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A3" w:rsidRDefault="001D757B">
      <w:pPr>
        <w:jc w:val="left"/>
        <w:rPr>
          <w:rFonts w:ascii="KaiTi_GB2312" w:eastAsia="KaiTi_GB2312" w:hAnsi="宋体"/>
          <w:b/>
          <w:sz w:val="32"/>
          <w:szCs w:val="32"/>
        </w:rPr>
      </w:pPr>
      <w:r>
        <w:rPr>
          <w:rFonts w:ascii="KaiTi_GB2312" w:eastAsia="KaiTi_GB2312" w:hAnsi="宋体" w:hint="eastAsia"/>
          <w:b/>
          <w:sz w:val="32"/>
          <w:szCs w:val="32"/>
        </w:rPr>
        <w:t>附件三</w:t>
      </w:r>
    </w:p>
    <w:p w:rsidR="003E62A3" w:rsidRDefault="001D757B">
      <w:pPr>
        <w:ind w:firstLine="723"/>
        <w:jc w:val="center"/>
        <w:rPr>
          <w:rFonts w:ascii="KaiTi_GB2312" w:eastAsia="KaiTi_GB2312" w:hAnsi="宋体"/>
          <w:b/>
          <w:sz w:val="36"/>
          <w:szCs w:val="36"/>
        </w:rPr>
      </w:pPr>
      <w:r>
        <w:rPr>
          <w:rFonts w:ascii="KaiTi_GB2312" w:eastAsia="KaiTi_GB2312" w:hAnsi="宋体" w:hint="eastAsia"/>
          <w:b/>
          <w:sz w:val="36"/>
          <w:szCs w:val="36"/>
        </w:rPr>
        <w:t>2022</w:t>
      </w:r>
      <w:r>
        <w:rPr>
          <w:rFonts w:ascii="KaiTi_GB2312" w:eastAsia="KaiTi_GB2312" w:hAnsi="宋体" w:hint="eastAsia"/>
          <w:b/>
          <w:sz w:val="36"/>
          <w:szCs w:val="36"/>
        </w:rPr>
        <w:t>年“双代会”代表团讨论意见分解情况</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江西农业大学第十一次教代会暨第十次工代会于</w:t>
      </w:r>
      <w:r>
        <w:rPr>
          <w:rFonts w:ascii="宋体" w:hAnsi="宋体" w:hint="eastAsia"/>
          <w:sz w:val="28"/>
          <w:szCs w:val="28"/>
        </w:rPr>
        <w:t>6</w:t>
      </w:r>
      <w:r>
        <w:rPr>
          <w:rFonts w:ascii="宋体" w:hAnsi="宋体" w:hint="eastAsia"/>
          <w:sz w:val="28"/>
          <w:szCs w:val="28"/>
        </w:rPr>
        <w:t>月</w:t>
      </w:r>
      <w:r>
        <w:rPr>
          <w:rFonts w:ascii="宋体" w:hAnsi="宋体" w:hint="eastAsia"/>
          <w:sz w:val="28"/>
          <w:szCs w:val="28"/>
        </w:rPr>
        <w:t>2</w:t>
      </w:r>
      <w:r>
        <w:rPr>
          <w:rFonts w:ascii="宋体" w:hAnsi="宋体" w:hint="eastAsia"/>
          <w:sz w:val="28"/>
          <w:szCs w:val="28"/>
        </w:rPr>
        <w:t>日顺利闭幕，代表们在会议讨论过程中就学校的教学科研、人才工作、学科建设、校园环境改造等方面，提出了很多建设性的意见和建议，共梳理</w:t>
      </w:r>
      <w:r>
        <w:rPr>
          <w:rFonts w:ascii="宋体" w:hAnsi="宋体" w:hint="eastAsia"/>
          <w:sz w:val="28"/>
          <w:szCs w:val="28"/>
        </w:rPr>
        <w:t>114</w:t>
      </w:r>
      <w:r>
        <w:rPr>
          <w:rFonts w:ascii="宋体" w:hAnsi="宋体" w:hint="eastAsia"/>
          <w:sz w:val="28"/>
          <w:szCs w:val="28"/>
        </w:rPr>
        <w:t>条，交由</w:t>
      </w:r>
      <w:r>
        <w:rPr>
          <w:rFonts w:ascii="宋体" w:hAnsi="宋体" w:hint="eastAsia"/>
          <w:sz w:val="28"/>
          <w:szCs w:val="28"/>
        </w:rPr>
        <w:t>22</w:t>
      </w:r>
      <w:r>
        <w:rPr>
          <w:rFonts w:ascii="宋体" w:hAnsi="宋体" w:hint="eastAsia"/>
          <w:sz w:val="28"/>
          <w:szCs w:val="28"/>
        </w:rPr>
        <w:t>个牵头单位办理和回复。代表讨论意见分解情况如下：</w:t>
      </w:r>
    </w:p>
    <w:p w:rsidR="003E62A3" w:rsidRDefault="001D757B">
      <w:pPr>
        <w:tabs>
          <w:tab w:val="left" w:pos="966"/>
        </w:tabs>
        <w:adjustRightInd w:val="0"/>
        <w:snapToGrid w:val="0"/>
        <w:spacing w:line="500" w:lineRule="exact"/>
        <w:ind w:firstLine="562"/>
        <w:outlineLvl w:val="0"/>
        <w:rPr>
          <w:rFonts w:ascii="宋体" w:hAnsi="宋体"/>
          <w:b/>
          <w:sz w:val="28"/>
          <w:szCs w:val="28"/>
        </w:rPr>
      </w:pPr>
      <w:r>
        <w:rPr>
          <w:rFonts w:ascii="宋体" w:hAnsi="宋体" w:hint="eastAsia"/>
          <w:b/>
          <w:sz w:val="28"/>
          <w:szCs w:val="28"/>
        </w:rPr>
        <w:t>一、综合管理意见（牵头办理单位：党办校办）</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、在“</w:t>
      </w:r>
      <w:r>
        <w:rPr>
          <w:rFonts w:ascii="宋体" w:hAnsi="宋体"/>
          <w:sz w:val="28"/>
          <w:szCs w:val="28"/>
        </w:rPr>
        <w:t>三家村</w:t>
      </w:r>
      <w:r>
        <w:rPr>
          <w:rFonts w:ascii="宋体" w:hAnsi="宋体" w:hint="eastAsia"/>
          <w:sz w:val="28"/>
          <w:szCs w:val="28"/>
        </w:rPr>
        <w:t>”</w:t>
      </w:r>
      <w:r>
        <w:rPr>
          <w:rFonts w:ascii="宋体" w:hAnsi="宋体"/>
          <w:sz w:val="28"/>
          <w:szCs w:val="28"/>
        </w:rPr>
        <w:t>搬迁之后</w:t>
      </w:r>
      <w:r>
        <w:rPr>
          <w:rFonts w:ascii="宋体" w:hAnsi="宋体" w:hint="eastAsia"/>
          <w:sz w:val="28"/>
          <w:szCs w:val="28"/>
        </w:rPr>
        <w:t>，希望能集约利用学校闲置土地，创造经济效益。</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Pr>
          <w:rFonts w:ascii="宋体" w:hAnsi="宋体" w:hint="eastAsia"/>
          <w:sz w:val="28"/>
          <w:szCs w:val="28"/>
        </w:rPr>
        <w:t>、水电中心划归校建处。</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Pr>
          <w:rFonts w:ascii="宋体" w:hAnsi="宋体" w:hint="eastAsia"/>
          <w:sz w:val="28"/>
          <w:szCs w:val="28"/>
        </w:rPr>
        <w:t>、建议将学校科研平台、本科实验教学平台、计算机教学平台整合成立新的正处级机构，使相关工作从原部门中分离出来，并统筹整合管理新科技大楼、厚德楼北楼文科基地等科研平台。</w:t>
      </w:r>
    </w:p>
    <w:p w:rsidR="003E62A3" w:rsidRDefault="001D757B">
      <w:pPr>
        <w:spacing w:line="500" w:lineRule="exact"/>
        <w:ind w:firstLine="562"/>
        <w:rPr>
          <w:rFonts w:ascii="宋体" w:hAnsi="宋体"/>
          <w:b/>
          <w:sz w:val="28"/>
          <w:szCs w:val="28"/>
        </w:rPr>
      </w:pPr>
      <w:r>
        <w:rPr>
          <w:rFonts w:ascii="宋体" w:hAnsi="宋体" w:hint="eastAsia"/>
          <w:b/>
          <w:sz w:val="28"/>
          <w:szCs w:val="28"/>
        </w:rPr>
        <w:t>二、干部管理与上级考核工作（牵头办理单位：组织部）</w:t>
      </w:r>
    </w:p>
    <w:p w:rsidR="003E62A3" w:rsidRDefault="001D757B">
      <w:pPr>
        <w:spacing w:line="500" w:lineRule="exact"/>
        <w:ind w:firstLine="562"/>
        <w:rPr>
          <w:rFonts w:ascii="宋体" w:hAnsi="宋体"/>
          <w:sz w:val="28"/>
          <w:szCs w:val="28"/>
        </w:rPr>
      </w:pPr>
      <w:r>
        <w:rPr>
          <w:rFonts w:ascii="宋体" w:hAnsi="宋体" w:hint="eastAsia"/>
          <w:sz w:val="28"/>
          <w:szCs w:val="28"/>
        </w:rPr>
        <w:t>1</w:t>
      </w:r>
      <w:r>
        <w:rPr>
          <w:rFonts w:ascii="宋体" w:hAnsi="宋体" w:hint="eastAsia"/>
          <w:sz w:val="28"/>
          <w:szCs w:val="28"/>
        </w:rPr>
        <w:t>、虽然学校办学优势比较明显，但各项指标突出特点不够，考核和排名中需要进一步整理相关指标材料，更加有利于学校在各项综合评比中发挥优势项目。</w:t>
      </w:r>
    </w:p>
    <w:p w:rsidR="003E62A3" w:rsidRDefault="001D757B">
      <w:pPr>
        <w:tabs>
          <w:tab w:val="left" w:pos="966"/>
        </w:tabs>
        <w:adjustRightInd w:val="0"/>
        <w:snapToGrid w:val="0"/>
        <w:spacing w:line="500" w:lineRule="exact"/>
        <w:ind w:firstLine="560"/>
        <w:rPr>
          <w:rFonts w:ascii="宋体" w:hAnsi="宋体"/>
          <w:b/>
          <w:sz w:val="28"/>
          <w:szCs w:val="28"/>
        </w:rPr>
      </w:pPr>
      <w:r>
        <w:rPr>
          <w:rFonts w:ascii="宋体" w:hAnsi="宋体" w:hint="eastAsia"/>
          <w:sz w:val="28"/>
          <w:szCs w:val="28"/>
        </w:rPr>
        <w:t>2</w:t>
      </w:r>
      <w:r>
        <w:rPr>
          <w:rFonts w:ascii="宋体" w:hAnsi="宋体" w:hint="eastAsia"/>
          <w:sz w:val="28"/>
          <w:szCs w:val="28"/>
        </w:rPr>
        <w:t>、</w:t>
      </w:r>
      <w:r>
        <w:rPr>
          <w:rFonts w:ascii="宋体" w:hAnsi="宋体"/>
          <w:sz w:val="28"/>
          <w:szCs w:val="28"/>
        </w:rPr>
        <w:t>辅导员工作量巨大，人才短缺</w:t>
      </w:r>
      <w:r>
        <w:rPr>
          <w:rFonts w:ascii="宋体" w:hAnsi="宋体" w:hint="eastAsia"/>
          <w:sz w:val="28"/>
          <w:szCs w:val="28"/>
        </w:rPr>
        <w:t>，</w:t>
      </w:r>
      <w:r>
        <w:rPr>
          <w:rFonts w:ascii="宋体" w:hAnsi="宋体"/>
          <w:sz w:val="28"/>
          <w:szCs w:val="28"/>
        </w:rPr>
        <w:t>且许多学院辅导员</w:t>
      </w:r>
      <w:r>
        <w:rPr>
          <w:rFonts w:ascii="宋体" w:hAnsi="宋体" w:hint="eastAsia"/>
          <w:sz w:val="28"/>
          <w:szCs w:val="28"/>
        </w:rPr>
        <w:t>抽调</w:t>
      </w:r>
      <w:r>
        <w:rPr>
          <w:rFonts w:ascii="宋体" w:hAnsi="宋体"/>
          <w:sz w:val="28"/>
          <w:szCs w:val="28"/>
        </w:rPr>
        <w:t>学校工作，这些人已</w:t>
      </w:r>
      <w:r>
        <w:rPr>
          <w:rFonts w:ascii="宋体" w:hAnsi="宋体" w:hint="eastAsia"/>
          <w:sz w:val="28"/>
          <w:szCs w:val="28"/>
        </w:rPr>
        <w:t>科级</w:t>
      </w:r>
      <w:r>
        <w:rPr>
          <w:rFonts w:ascii="宋体" w:hAnsi="宋体"/>
          <w:sz w:val="28"/>
          <w:szCs w:val="28"/>
        </w:rPr>
        <w:t>，</w:t>
      </w:r>
      <w:r>
        <w:rPr>
          <w:rFonts w:ascii="宋体" w:hAnsi="宋体" w:hint="eastAsia"/>
          <w:sz w:val="28"/>
          <w:szCs w:val="28"/>
        </w:rPr>
        <w:t>致</w:t>
      </w:r>
      <w:r>
        <w:rPr>
          <w:rFonts w:ascii="宋体" w:hAnsi="宋体"/>
          <w:sz w:val="28"/>
          <w:szCs w:val="28"/>
        </w:rPr>
        <w:t>学</w:t>
      </w:r>
      <w:r>
        <w:rPr>
          <w:rFonts w:ascii="宋体" w:hAnsi="宋体"/>
          <w:sz w:val="28"/>
          <w:szCs w:val="28"/>
        </w:rPr>
        <w:t>院</w:t>
      </w:r>
      <w:r>
        <w:rPr>
          <w:rFonts w:ascii="宋体" w:hAnsi="宋体" w:hint="eastAsia"/>
          <w:sz w:val="28"/>
          <w:szCs w:val="28"/>
        </w:rPr>
        <w:t>无</w:t>
      </w:r>
      <w:r>
        <w:rPr>
          <w:rFonts w:ascii="宋体" w:hAnsi="宋体"/>
          <w:sz w:val="28"/>
          <w:szCs w:val="28"/>
        </w:rPr>
        <w:t>职数，</w:t>
      </w:r>
      <w:r>
        <w:rPr>
          <w:rFonts w:ascii="宋体" w:hAnsi="宋体" w:hint="eastAsia"/>
          <w:sz w:val="28"/>
          <w:szCs w:val="28"/>
        </w:rPr>
        <w:t>影响</w:t>
      </w:r>
      <w:r>
        <w:rPr>
          <w:rFonts w:ascii="宋体" w:hAnsi="宋体"/>
          <w:sz w:val="28"/>
          <w:szCs w:val="28"/>
        </w:rPr>
        <w:t>学院</w:t>
      </w:r>
      <w:r>
        <w:rPr>
          <w:rFonts w:ascii="宋体" w:hAnsi="宋体" w:hint="eastAsia"/>
          <w:sz w:val="28"/>
          <w:szCs w:val="28"/>
        </w:rPr>
        <w:t>在</w:t>
      </w:r>
      <w:r>
        <w:rPr>
          <w:rFonts w:ascii="宋体" w:hAnsi="宋体"/>
          <w:sz w:val="28"/>
          <w:szCs w:val="28"/>
        </w:rPr>
        <w:t>一线</w:t>
      </w:r>
      <w:r>
        <w:rPr>
          <w:rFonts w:ascii="宋体" w:hAnsi="宋体" w:hint="eastAsia"/>
          <w:sz w:val="28"/>
          <w:szCs w:val="28"/>
        </w:rPr>
        <w:t>工作量</w:t>
      </w:r>
      <w:r>
        <w:rPr>
          <w:rFonts w:ascii="宋体" w:hAnsi="宋体"/>
          <w:sz w:val="28"/>
          <w:szCs w:val="28"/>
        </w:rPr>
        <w:t>大</w:t>
      </w:r>
      <w:r>
        <w:rPr>
          <w:rFonts w:ascii="宋体" w:hAnsi="宋体" w:hint="eastAsia"/>
          <w:sz w:val="28"/>
          <w:szCs w:val="28"/>
        </w:rPr>
        <w:t>、符合</w:t>
      </w:r>
      <w:r>
        <w:rPr>
          <w:rFonts w:ascii="宋体" w:hAnsi="宋体"/>
          <w:sz w:val="28"/>
          <w:szCs w:val="28"/>
        </w:rPr>
        <w:t>条件的辅导员</w:t>
      </w:r>
      <w:r>
        <w:rPr>
          <w:rFonts w:ascii="宋体" w:hAnsi="宋体" w:hint="eastAsia"/>
          <w:sz w:val="28"/>
          <w:szCs w:val="28"/>
        </w:rPr>
        <w:t>晋升</w:t>
      </w:r>
      <w:r>
        <w:rPr>
          <w:rFonts w:ascii="宋体" w:hAnsi="宋体"/>
          <w:sz w:val="28"/>
          <w:szCs w:val="28"/>
        </w:rPr>
        <w:t>，建议</w:t>
      </w:r>
      <w:r>
        <w:rPr>
          <w:rFonts w:ascii="宋体" w:hAnsi="宋体" w:hint="eastAsia"/>
          <w:sz w:val="28"/>
          <w:szCs w:val="28"/>
        </w:rPr>
        <w:t>学校</w:t>
      </w:r>
      <w:r>
        <w:rPr>
          <w:rFonts w:ascii="宋体" w:hAnsi="宋体"/>
          <w:sz w:val="28"/>
          <w:szCs w:val="28"/>
        </w:rPr>
        <w:t>想办法理顺</w:t>
      </w:r>
      <w:r>
        <w:rPr>
          <w:rFonts w:ascii="宋体" w:hAnsi="宋体" w:hint="eastAsia"/>
          <w:sz w:val="28"/>
          <w:szCs w:val="28"/>
        </w:rPr>
        <w:t>，</w:t>
      </w:r>
      <w:r>
        <w:rPr>
          <w:rFonts w:ascii="宋体" w:hAnsi="宋体"/>
          <w:sz w:val="28"/>
          <w:szCs w:val="28"/>
        </w:rPr>
        <w:t>合理安排</w:t>
      </w:r>
      <w:r>
        <w:rPr>
          <w:rFonts w:ascii="宋体" w:hAnsi="宋体" w:hint="eastAsia"/>
          <w:sz w:val="28"/>
          <w:szCs w:val="28"/>
        </w:rPr>
        <w:t>晋升</w:t>
      </w:r>
      <w:r>
        <w:rPr>
          <w:rFonts w:ascii="宋体" w:hAnsi="宋体"/>
          <w:sz w:val="28"/>
          <w:szCs w:val="28"/>
        </w:rPr>
        <w:t>通道。</w:t>
      </w:r>
      <w:r>
        <w:rPr>
          <w:rFonts w:ascii="宋体" w:hAnsi="宋体" w:hint="eastAsia"/>
          <w:sz w:val="28"/>
          <w:szCs w:val="28"/>
        </w:rPr>
        <w:t>同时建议学校进一步结合各学院实际情况统筹安排机关辅导员返回到各学院工作。</w:t>
      </w:r>
    </w:p>
    <w:p w:rsidR="003E62A3" w:rsidRDefault="001D757B">
      <w:pPr>
        <w:spacing w:line="500" w:lineRule="exact"/>
        <w:ind w:firstLine="562"/>
        <w:rPr>
          <w:rFonts w:ascii="宋体" w:hAnsi="宋体"/>
          <w:b/>
          <w:sz w:val="28"/>
          <w:szCs w:val="28"/>
        </w:rPr>
      </w:pPr>
      <w:r>
        <w:rPr>
          <w:rFonts w:ascii="宋体" w:hAnsi="宋体" w:hint="eastAsia"/>
          <w:b/>
          <w:sz w:val="28"/>
          <w:szCs w:val="28"/>
        </w:rPr>
        <w:t>三、宣传工作意见（牵头办理单位：宣传部、融媒体中心）</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、构建学校的宣传氛围，建议在学生活动区域、公共区域和活动的中心区域增加宣传栏、大屏幕，并及时对新政策、新成果、学校的典型事件进行宣传。</w:t>
      </w:r>
    </w:p>
    <w:p w:rsidR="003E62A3" w:rsidRDefault="001D757B">
      <w:pPr>
        <w:adjustRightInd w:val="0"/>
        <w:snapToGrid w:val="0"/>
        <w:spacing w:line="48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、要</w:t>
      </w:r>
      <w:r>
        <w:rPr>
          <w:rFonts w:ascii="宋体" w:hAnsi="宋体"/>
          <w:sz w:val="28"/>
          <w:szCs w:val="28"/>
        </w:rPr>
        <w:t>加强校园信息一体化</w:t>
      </w:r>
      <w:r>
        <w:rPr>
          <w:rFonts w:ascii="宋体" w:hAnsi="宋体" w:hint="eastAsia"/>
          <w:sz w:val="28"/>
          <w:szCs w:val="28"/>
        </w:rPr>
        <w:t>建设</w:t>
      </w:r>
      <w:r>
        <w:rPr>
          <w:rFonts w:ascii="宋体" w:hAnsi="宋体"/>
          <w:sz w:val="28"/>
          <w:szCs w:val="28"/>
        </w:rPr>
        <w:t>，</w:t>
      </w:r>
      <w:r>
        <w:rPr>
          <w:rFonts w:ascii="宋体" w:hAnsi="宋体" w:hint="eastAsia"/>
          <w:sz w:val="28"/>
          <w:szCs w:val="28"/>
        </w:rPr>
        <w:t>建议学校启动智慧校园、智慧农业、智慧园艺建设及相关服务工作，服务教学、科研工作。打通</w:t>
      </w:r>
      <w:r>
        <w:rPr>
          <w:rFonts w:ascii="宋体" w:hAnsi="宋体"/>
          <w:sz w:val="28"/>
          <w:szCs w:val="28"/>
        </w:rPr>
        <w:t>平台、共享信息，</w:t>
      </w:r>
      <w:r>
        <w:rPr>
          <w:rFonts w:ascii="宋体" w:hAnsi="宋体" w:hint="eastAsia"/>
          <w:sz w:val="28"/>
          <w:szCs w:val="28"/>
        </w:rPr>
        <w:t>建设</w:t>
      </w:r>
      <w:r>
        <w:rPr>
          <w:rFonts w:ascii="宋体" w:hAnsi="宋体"/>
          <w:sz w:val="28"/>
          <w:szCs w:val="28"/>
        </w:rPr>
        <w:t>平安和谐</w:t>
      </w:r>
      <w:r>
        <w:rPr>
          <w:rFonts w:ascii="宋体" w:hAnsi="宋体" w:hint="eastAsia"/>
          <w:sz w:val="28"/>
          <w:szCs w:val="28"/>
        </w:rPr>
        <w:t>智</w:t>
      </w:r>
      <w:r>
        <w:rPr>
          <w:rFonts w:ascii="宋体" w:hAnsi="宋体"/>
          <w:sz w:val="28"/>
          <w:szCs w:val="28"/>
        </w:rPr>
        <w:t>慧</w:t>
      </w:r>
      <w:r>
        <w:rPr>
          <w:rFonts w:ascii="宋体" w:hAnsi="宋体" w:hint="eastAsia"/>
          <w:sz w:val="28"/>
          <w:szCs w:val="28"/>
        </w:rPr>
        <w:t>校园。</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Pr>
          <w:rFonts w:ascii="宋体" w:hAnsi="宋体" w:hint="eastAsia"/>
          <w:sz w:val="28"/>
          <w:szCs w:val="28"/>
        </w:rPr>
        <w:t>、加强校园文化建设，养成良好校园文明公约。</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Pr>
          <w:rFonts w:ascii="宋体" w:hAnsi="宋体" w:hint="eastAsia"/>
          <w:sz w:val="28"/>
          <w:szCs w:val="28"/>
        </w:rPr>
        <w:t>、加强校史文化挖掘，弘扬传承农大精神。</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5</w:t>
      </w:r>
      <w:r>
        <w:rPr>
          <w:rFonts w:ascii="宋体" w:hAnsi="宋体" w:hint="eastAsia"/>
          <w:sz w:val="28"/>
          <w:szCs w:val="28"/>
        </w:rPr>
        <w:t>、《江西农业大学校歌》传唱度不足。</w:t>
      </w:r>
    </w:p>
    <w:p w:rsidR="003E62A3" w:rsidRDefault="001D757B">
      <w:pPr>
        <w:rPr>
          <w:rFonts w:ascii="宋体" w:hAnsi="宋体"/>
          <w:b/>
          <w:sz w:val="28"/>
          <w:szCs w:val="28"/>
        </w:rPr>
      </w:pPr>
      <w:r>
        <w:rPr>
          <w:rFonts w:ascii="宋体" w:hAnsi="宋体" w:hint="eastAsia"/>
          <w:b/>
          <w:sz w:val="28"/>
          <w:szCs w:val="28"/>
        </w:rPr>
        <w:lastRenderedPageBreak/>
        <w:t xml:space="preserve">    </w:t>
      </w:r>
      <w:r>
        <w:rPr>
          <w:rFonts w:ascii="宋体" w:hAnsi="宋体" w:hint="eastAsia"/>
          <w:b/>
          <w:sz w:val="28"/>
          <w:szCs w:val="28"/>
        </w:rPr>
        <w:t>四、学生管理意见（牵头办理单位：学工部）</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、学生业绩整理，要统一口径。</w:t>
      </w:r>
    </w:p>
    <w:p w:rsidR="003E62A3" w:rsidRDefault="001D757B">
      <w:pPr>
        <w:tabs>
          <w:tab w:val="left" w:pos="966"/>
        </w:tabs>
        <w:adjustRightInd w:val="0"/>
        <w:snapToGrid w:val="0"/>
        <w:spacing w:line="500" w:lineRule="exact"/>
        <w:ind w:firstLine="560"/>
        <w:rPr>
          <w:color w:val="FF0000"/>
        </w:rPr>
      </w:pPr>
      <w:r>
        <w:rPr>
          <w:rFonts w:ascii="宋体" w:hAnsi="宋体" w:hint="eastAsia"/>
          <w:sz w:val="28"/>
          <w:szCs w:val="28"/>
        </w:rPr>
        <w:t>2</w:t>
      </w:r>
      <w:r>
        <w:rPr>
          <w:rFonts w:ascii="宋体" w:hAnsi="宋体" w:hint="eastAsia"/>
          <w:sz w:val="28"/>
          <w:szCs w:val="28"/>
        </w:rPr>
        <w:t>、加强辅导员队伍建设。目前支撑辅导员专业化、职业化的发展方案较少。建议重新启动“</w:t>
      </w:r>
      <w:r>
        <w:rPr>
          <w:rFonts w:ascii="宋体" w:hAnsi="宋体" w:hint="eastAsia"/>
          <w:sz w:val="28"/>
          <w:szCs w:val="28"/>
        </w:rPr>
        <w:t>2+3</w:t>
      </w:r>
      <w:r>
        <w:rPr>
          <w:rFonts w:ascii="宋体" w:hAnsi="宋体" w:hint="eastAsia"/>
          <w:sz w:val="28"/>
          <w:szCs w:val="28"/>
        </w:rPr>
        <w:t>”辅导员机制，补充辅导员队伍力量。</w:t>
      </w:r>
    </w:p>
    <w:p w:rsidR="003E62A3" w:rsidRDefault="001D757B">
      <w:pPr>
        <w:tabs>
          <w:tab w:val="left" w:pos="966"/>
        </w:tabs>
        <w:adjustRightInd w:val="0"/>
        <w:snapToGrid w:val="0"/>
        <w:spacing w:line="500" w:lineRule="exact"/>
        <w:ind w:firstLine="560"/>
        <w:rPr>
          <w:rFonts w:ascii="宋体" w:hAnsi="宋体"/>
          <w:b/>
          <w:sz w:val="28"/>
          <w:szCs w:val="28"/>
        </w:rPr>
      </w:pPr>
      <w:r>
        <w:rPr>
          <w:rFonts w:ascii="宋体" w:hAnsi="宋体" w:hint="eastAsia"/>
          <w:b/>
          <w:sz w:val="28"/>
          <w:szCs w:val="28"/>
        </w:rPr>
        <w:t>五、招生就业工作意见（牵头办理单位：招生就业处）</w:t>
      </w:r>
    </w:p>
    <w:p w:rsidR="003E62A3" w:rsidRDefault="001D757B" w:rsidP="00FA2874">
      <w:pPr>
        <w:tabs>
          <w:tab w:val="left" w:pos="966"/>
        </w:tabs>
        <w:adjustRightInd w:val="0"/>
        <w:snapToGrid w:val="0"/>
        <w:spacing w:line="500" w:lineRule="exact"/>
        <w:ind w:firstLineChars="196" w:firstLine="549"/>
        <w:outlineLvl w:val="0"/>
        <w:rPr>
          <w:rFonts w:ascii="宋体" w:hAnsi="宋体"/>
          <w:sz w:val="28"/>
          <w:szCs w:val="28"/>
        </w:rPr>
      </w:pPr>
      <w:r>
        <w:rPr>
          <w:rFonts w:ascii="宋体" w:hAnsi="宋体" w:hint="eastAsia"/>
          <w:sz w:val="28"/>
          <w:szCs w:val="28"/>
        </w:rPr>
        <w:t>1</w:t>
      </w:r>
      <w:r>
        <w:rPr>
          <w:rFonts w:ascii="宋体" w:hAnsi="宋体" w:hint="eastAsia"/>
          <w:sz w:val="28"/>
          <w:szCs w:val="28"/>
        </w:rPr>
        <w:t>、</w:t>
      </w:r>
      <w:r>
        <w:rPr>
          <w:rFonts w:ascii="宋体" w:hAnsi="宋体"/>
          <w:sz w:val="28"/>
          <w:szCs w:val="28"/>
        </w:rPr>
        <w:t>招生宣传力度需加大，加强经费保障</w:t>
      </w:r>
      <w:r>
        <w:rPr>
          <w:rFonts w:ascii="宋体" w:hAnsi="宋体" w:hint="eastAsia"/>
          <w:sz w:val="28"/>
          <w:szCs w:val="28"/>
        </w:rPr>
        <w:t>。</w:t>
      </w:r>
    </w:p>
    <w:p w:rsidR="003E62A3" w:rsidRDefault="001D757B" w:rsidP="00FA2874">
      <w:pPr>
        <w:tabs>
          <w:tab w:val="left" w:pos="966"/>
        </w:tabs>
        <w:adjustRightInd w:val="0"/>
        <w:snapToGrid w:val="0"/>
        <w:spacing w:line="500" w:lineRule="exact"/>
        <w:ind w:firstLineChars="196" w:firstLine="549"/>
        <w:outlineLvl w:val="0"/>
        <w:rPr>
          <w:rFonts w:ascii="宋体" w:hAnsi="宋体"/>
          <w:sz w:val="28"/>
          <w:szCs w:val="28"/>
        </w:rPr>
      </w:pPr>
      <w:r>
        <w:rPr>
          <w:rFonts w:ascii="宋体" w:hAnsi="宋体" w:hint="eastAsia"/>
          <w:sz w:val="28"/>
          <w:szCs w:val="28"/>
        </w:rPr>
        <w:t>2</w:t>
      </w:r>
      <w:r>
        <w:rPr>
          <w:rFonts w:ascii="宋体" w:hAnsi="宋体" w:hint="eastAsia"/>
          <w:sz w:val="28"/>
          <w:szCs w:val="28"/>
        </w:rPr>
        <w:t>、建议扩大惟义实验班招生，如增设农机惟义实验班和农经惟义实验班。</w:t>
      </w:r>
    </w:p>
    <w:p w:rsidR="003E62A3" w:rsidRDefault="001D757B">
      <w:pPr>
        <w:tabs>
          <w:tab w:val="left" w:pos="966"/>
        </w:tabs>
        <w:adjustRightInd w:val="0"/>
        <w:snapToGrid w:val="0"/>
        <w:spacing w:line="500" w:lineRule="exact"/>
        <w:ind w:firstLineChars="196" w:firstLine="551"/>
        <w:outlineLvl w:val="0"/>
        <w:rPr>
          <w:rFonts w:ascii="宋体" w:hAnsi="宋体"/>
          <w:b/>
          <w:sz w:val="28"/>
          <w:szCs w:val="28"/>
        </w:rPr>
      </w:pPr>
      <w:r>
        <w:rPr>
          <w:rFonts w:ascii="宋体" w:hAnsi="宋体" w:hint="eastAsia"/>
          <w:b/>
          <w:sz w:val="28"/>
          <w:szCs w:val="28"/>
        </w:rPr>
        <w:t>3</w:t>
      </w:r>
      <w:r>
        <w:rPr>
          <w:rFonts w:ascii="宋体" w:hAnsi="宋体" w:hint="eastAsia"/>
          <w:b/>
          <w:sz w:val="28"/>
          <w:szCs w:val="28"/>
        </w:rPr>
        <w:t>、</w:t>
      </w:r>
      <w:r>
        <w:rPr>
          <w:rFonts w:ascii="宋体" w:hAnsi="宋体" w:hint="eastAsia"/>
          <w:sz w:val="28"/>
          <w:szCs w:val="28"/>
        </w:rPr>
        <w:t>优化学生离校审批流程。</w:t>
      </w:r>
    </w:p>
    <w:p w:rsidR="003E62A3" w:rsidRDefault="001D757B">
      <w:pPr>
        <w:tabs>
          <w:tab w:val="left" w:pos="966"/>
        </w:tabs>
        <w:adjustRightInd w:val="0"/>
        <w:snapToGrid w:val="0"/>
        <w:spacing w:line="500" w:lineRule="exact"/>
        <w:ind w:firstLineChars="196" w:firstLine="551"/>
        <w:outlineLvl w:val="0"/>
        <w:rPr>
          <w:rFonts w:ascii="宋体" w:hAnsi="宋体"/>
          <w:b/>
          <w:sz w:val="28"/>
          <w:szCs w:val="28"/>
        </w:rPr>
      </w:pPr>
      <w:r>
        <w:rPr>
          <w:rFonts w:ascii="宋体" w:hAnsi="宋体" w:hint="eastAsia"/>
          <w:b/>
          <w:sz w:val="28"/>
          <w:szCs w:val="28"/>
        </w:rPr>
        <w:t>六、工会工作意见（牵头办理单位：工会）</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、提案的办理回应和优秀提案的评选问题，有代表希望更加公开、透明。</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Pr>
          <w:rFonts w:ascii="宋体" w:hAnsi="宋体" w:hint="eastAsia"/>
          <w:sz w:val="28"/>
          <w:szCs w:val="28"/>
        </w:rPr>
        <w:t>、将历年的提案在工会网站上公布，避免重复提案。</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Pr>
          <w:rFonts w:ascii="宋体" w:hAnsi="宋体" w:hint="eastAsia"/>
          <w:sz w:val="28"/>
          <w:szCs w:val="28"/>
        </w:rPr>
        <w:t>、制定教代会代表管理办法，帮助代表更好了解情况，定期开展专题调研，更好履职尽责。</w:t>
      </w:r>
    </w:p>
    <w:p w:rsidR="003E62A3" w:rsidRDefault="001D757B">
      <w:pPr>
        <w:tabs>
          <w:tab w:val="left" w:pos="966"/>
        </w:tabs>
        <w:adjustRightInd w:val="0"/>
        <w:snapToGrid w:val="0"/>
        <w:spacing w:line="500" w:lineRule="exact"/>
        <w:ind w:firstLine="560"/>
        <w:rPr>
          <w:rFonts w:ascii="宋体" w:hAnsi="宋体"/>
          <w:b/>
          <w:sz w:val="28"/>
          <w:szCs w:val="28"/>
        </w:rPr>
      </w:pPr>
      <w:r>
        <w:rPr>
          <w:rFonts w:ascii="宋体" w:hAnsi="宋体"/>
          <w:sz w:val="28"/>
          <w:szCs w:val="28"/>
        </w:rPr>
        <w:t>4</w:t>
      </w:r>
      <w:r>
        <w:rPr>
          <w:rFonts w:ascii="宋体" w:hAnsi="宋体"/>
          <w:sz w:val="28"/>
          <w:szCs w:val="28"/>
        </w:rPr>
        <w:t>、</w:t>
      </w:r>
      <w:r>
        <w:rPr>
          <w:rFonts w:ascii="宋体" w:hAnsi="宋体" w:hint="eastAsia"/>
          <w:sz w:val="28"/>
          <w:szCs w:val="28"/>
        </w:rPr>
        <w:t>分团讨论划分时可将东区两个学院代表划分至其他团，提高交流度。</w:t>
      </w:r>
    </w:p>
    <w:p w:rsidR="003E62A3" w:rsidRDefault="001D757B">
      <w:pPr>
        <w:tabs>
          <w:tab w:val="left" w:pos="966"/>
        </w:tabs>
        <w:adjustRightInd w:val="0"/>
        <w:snapToGrid w:val="0"/>
        <w:spacing w:line="500" w:lineRule="exact"/>
        <w:ind w:firstLineChars="196" w:firstLine="551"/>
        <w:outlineLvl w:val="0"/>
        <w:rPr>
          <w:rFonts w:ascii="宋体" w:hAnsi="宋体"/>
          <w:b/>
          <w:sz w:val="28"/>
          <w:szCs w:val="28"/>
        </w:rPr>
      </w:pPr>
      <w:r>
        <w:rPr>
          <w:rFonts w:ascii="宋体" w:hAnsi="宋体" w:hint="eastAsia"/>
          <w:b/>
          <w:sz w:val="28"/>
          <w:szCs w:val="28"/>
        </w:rPr>
        <w:t>七、教学管理意见（牵头办理单位：教务处）</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w:t>
      </w:r>
      <w:r>
        <w:rPr>
          <w:rFonts w:ascii="宋体" w:hAnsi="宋体"/>
          <w:sz w:val="28"/>
          <w:szCs w:val="28"/>
        </w:rPr>
        <w:t>要统筹学校劳动教育</w:t>
      </w:r>
      <w:r>
        <w:rPr>
          <w:rFonts w:ascii="宋体" w:hAnsi="宋体" w:hint="eastAsia"/>
          <w:sz w:val="28"/>
          <w:szCs w:val="28"/>
        </w:rPr>
        <w:t>，</w:t>
      </w:r>
      <w:r>
        <w:rPr>
          <w:rFonts w:ascii="宋体" w:hAnsi="宋体"/>
          <w:sz w:val="28"/>
          <w:szCs w:val="28"/>
        </w:rPr>
        <w:t>形成长效机制</w:t>
      </w:r>
      <w:r>
        <w:rPr>
          <w:rFonts w:ascii="宋体" w:hAnsi="宋体" w:hint="eastAsia"/>
          <w:sz w:val="28"/>
          <w:szCs w:val="28"/>
        </w:rPr>
        <w:t>。建议学校可以立课题等形式收集一批优秀案例，供各学院学习参考。并尝试生产实践相结合，</w:t>
      </w:r>
      <w:r>
        <w:rPr>
          <w:rFonts w:ascii="宋体" w:hAnsi="宋体"/>
          <w:sz w:val="28"/>
          <w:szCs w:val="28"/>
        </w:rPr>
        <w:t>打造江农</w:t>
      </w:r>
      <w:r>
        <w:rPr>
          <w:rFonts w:ascii="宋体" w:hAnsi="宋体" w:hint="eastAsia"/>
          <w:sz w:val="28"/>
          <w:szCs w:val="28"/>
        </w:rPr>
        <w:t>特色品牌</w:t>
      </w:r>
      <w:r>
        <w:rPr>
          <w:rFonts w:ascii="宋体" w:hAnsi="宋体"/>
          <w:sz w:val="28"/>
          <w:szCs w:val="28"/>
        </w:rPr>
        <w:t>劳</w:t>
      </w:r>
      <w:r>
        <w:rPr>
          <w:rFonts w:ascii="宋体" w:hAnsi="宋体"/>
          <w:sz w:val="28"/>
          <w:szCs w:val="28"/>
        </w:rPr>
        <w:t>动课程</w:t>
      </w:r>
      <w:r>
        <w:rPr>
          <w:rFonts w:ascii="宋体" w:hAnsi="宋体" w:hint="eastAsia"/>
          <w:sz w:val="28"/>
          <w:szCs w:val="28"/>
        </w:rPr>
        <w:t>。</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t>目前“劳育、美育”等实践课程，各个院系各自为政，无法体现效果。建议学校通盘考虑、统筹安排，充分发挥“农”的特点，体现农业大学特色。代表同时提出课程方案中的“耕读教育”内容要明确、有权威解读。</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Pr>
          <w:rFonts w:ascii="宋体" w:hAnsi="宋体" w:hint="eastAsia"/>
          <w:sz w:val="28"/>
          <w:szCs w:val="28"/>
        </w:rPr>
        <w:t>、建议学</w:t>
      </w:r>
      <w:r>
        <w:rPr>
          <w:rFonts w:ascii="宋体" w:hAnsi="宋体"/>
          <w:sz w:val="28"/>
          <w:szCs w:val="28"/>
        </w:rPr>
        <w:t>校</w:t>
      </w:r>
      <w:r>
        <w:rPr>
          <w:rFonts w:ascii="宋体" w:hAnsi="宋体" w:hint="eastAsia"/>
          <w:sz w:val="28"/>
          <w:szCs w:val="28"/>
        </w:rPr>
        <w:t>加大教学投入，强化</w:t>
      </w:r>
      <w:r>
        <w:rPr>
          <w:rFonts w:ascii="宋体" w:hAnsi="宋体"/>
          <w:sz w:val="28"/>
          <w:szCs w:val="28"/>
        </w:rPr>
        <w:t>对国家一流本科</w:t>
      </w:r>
      <w:r>
        <w:rPr>
          <w:rFonts w:ascii="宋体" w:hAnsi="宋体" w:hint="eastAsia"/>
          <w:sz w:val="28"/>
          <w:szCs w:val="28"/>
        </w:rPr>
        <w:t>专业建设</w:t>
      </w:r>
      <w:r>
        <w:rPr>
          <w:rFonts w:ascii="宋体" w:hAnsi="宋体"/>
          <w:sz w:val="28"/>
          <w:szCs w:val="28"/>
        </w:rPr>
        <w:t>的支持力度</w:t>
      </w:r>
      <w:r>
        <w:rPr>
          <w:rFonts w:ascii="宋体" w:hAnsi="宋体" w:hint="eastAsia"/>
          <w:sz w:val="28"/>
          <w:szCs w:val="28"/>
        </w:rPr>
        <w:t>。同时加强顶层设计，实现专业均衡发展。入选国家一流专业建设点的</w:t>
      </w:r>
      <w:r>
        <w:rPr>
          <w:rFonts w:ascii="宋体" w:hAnsi="宋体" w:hint="eastAsia"/>
          <w:sz w:val="28"/>
          <w:szCs w:val="28"/>
        </w:rPr>
        <w:t>4</w:t>
      </w:r>
      <w:r>
        <w:rPr>
          <w:rFonts w:ascii="宋体" w:hAnsi="宋体" w:hint="eastAsia"/>
          <w:sz w:val="28"/>
          <w:szCs w:val="28"/>
        </w:rPr>
        <w:t>个专业基本为理科，文科、管理学等专业较少。</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Pr>
          <w:rFonts w:ascii="宋体" w:hAnsi="宋体" w:hint="eastAsia"/>
          <w:sz w:val="28"/>
          <w:szCs w:val="28"/>
        </w:rPr>
        <w:t>、学校“十四五”发展规划中提到要完善创新创业教育体系，目前看学校所获奖项数量质量仍有提升空间，代表建议尽快与其他高校联合成立“创新创业学院”，作为专门的机构来承担创新创业各项事宜，为师生创新创业能力提升提供切实帮助。整合双创工作，避免多重负责、分割分离。</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lastRenderedPageBreak/>
        <w:t>5</w:t>
      </w:r>
      <w:r>
        <w:rPr>
          <w:rFonts w:ascii="宋体" w:hAnsi="宋体" w:hint="eastAsia"/>
          <w:sz w:val="28"/>
          <w:szCs w:val="28"/>
        </w:rPr>
        <w:t>、学校对学生创新创业项目的立项率较低，经费可以让师生自筹，但有助于学科建设评估和学生创新能力培养。</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6</w:t>
      </w:r>
      <w:r>
        <w:rPr>
          <w:rFonts w:ascii="宋体" w:hAnsi="宋体" w:hint="eastAsia"/>
          <w:sz w:val="28"/>
          <w:szCs w:val="28"/>
        </w:rPr>
        <w:t>、目前“双创”教育还是停留在课堂上，效果差。建议由组织专业师资团队实现共同培养。关于线上课程，建议在申报、建设和运营环节都要给予工作量补助，体现劳动价</w:t>
      </w:r>
      <w:r>
        <w:rPr>
          <w:rFonts w:ascii="宋体" w:hAnsi="宋体" w:hint="eastAsia"/>
          <w:sz w:val="28"/>
          <w:szCs w:val="28"/>
        </w:rPr>
        <w:t>值。</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7</w:t>
      </w:r>
      <w:r>
        <w:rPr>
          <w:rFonts w:ascii="宋体" w:hAnsi="宋体" w:hint="eastAsia"/>
          <w:sz w:val="28"/>
          <w:szCs w:val="28"/>
        </w:rPr>
        <w:t>、实验队伍的建设需要多关注，建议实验员参与实验教学，有利于提高实验的效果。</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8</w:t>
      </w:r>
      <w:r>
        <w:rPr>
          <w:rFonts w:ascii="宋体" w:hAnsi="宋体" w:hint="eastAsia"/>
          <w:sz w:val="28"/>
          <w:szCs w:val="28"/>
        </w:rPr>
        <w:t>、风景园林专业的教学场地无法保障，建议学校统筹规划，加大投入。</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9</w:t>
      </w:r>
      <w:r>
        <w:rPr>
          <w:rFonts w:ascii="宋体" w:hAnsi="宋体" w:hint="eastAsia"/>
          <w:sz w:val="28"/>
          <w:szCs w:val="28"/>
        </w:rPr>
        <w:t>、建议学校修改学时分配机制，核心课占比过重，选修课较少。</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10</w:t>
      </w:r>
      <w:r>
        <w:rPr>
          <w:rFonts w:ascii="宋体" w:hAnsi="宋体" w:hint="eastAsia"/>
          <w:sz w:val="28"/>
          <w:szCs w:val="28"/>
        </w:rPr>
        <w:t>、应积极引进素质教育方面优秀线上课程，解决师资问题、降低教学成本。</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11</w:t>
      </w:r>
      <w:r>
        <w:rPr>
          <w:rFonts w:ascii="宋体" w:hAnsi="宋体" w:hint="eastAsia"/>
          <w:sz w:val="28"/>
          <w:szCs w:val="28"/>
        </w:rPr>
        <w:t>、落实教授给本科生上课，传统学院教学工作量少，新进老师工作量不够，无法满足评职称要求；</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12</w:t>
      </w:r>
      <w:r>
        <w:rPr>
          <w:rFonts w:ascii="宋体" w:hAnsi="宋体" w:hint="eastAsia"/>
          <w:sz w:val="28"/>
          <w:szCs w:val="28"/>
        </w:rPr>
        <w:t>、实验教室有限，实验课排不下，建议把排课权力下放到学院。</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13</w:t>
      </w:r>
      <w:r>
        <w:rPr>
          <w:rFonts w:ascii="宋体" w:hAnsi="宋体" w:hint="eastAsia"/>
          <w:sz w:val="28"/>
          <w:szCs w:val="28"/>
        </w:rPr>
        <w:t>、本科人才培养方案修订，学时压缩明显，特别是专业课，很多课只能放必选课，学校要破解难题，加强学科之间沟通，统筹推进。</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14</w:t>
      </w:r>
      <w:r>
        <w:rPr>
          <w:rFonts w:ascii="宋体" w:hAnsi="宋体" w:hint="eastAsia"/>
          <w:sz w:val="28"/>
          <w:szCs w:val="28"/>
        </w:rPr>
        <w:t>、本科实践教学基地管理薄弱，只管建，后续管理没跟上，建议加强资源整合与管理。</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15</w:t>
      </w:r>
      <w:r>
        <w:rPr>
          <w:rFonts w:ascii="宋体" w:hAnsi="宋体" w:hint="eastAsia"/>
          <w:sz w:val="28"/>
          <w:szCs w:val="28"/>
        </w:rPr>
        <w:t>、目前指导毕业论文的教师有</w:t>
      </w:r>
      <w:r>
        <w:rPr>
          <w:rFonts w:ascii="宋体" w:hAnsi="宋体" w:hint="eastAsia"/>
          <w:sz w:val="28"/>
          <w:szCs w:val="28"/>
        </w:rPr>
        <w:t>7.5</w:t>
      </w:r>
      <w:r>
        <w:rPr>
          <w:rFonts w:ascii="宋体" w:hAnsi="宋体" w:hint="eastAsia"/>
          <w:sz w:val="28"/>
          <w:szCs w:val="28"/>
        </w:rPr>
        <w:t>个工作量，但毕业实习没有工作量，而工程认证对毕业实习要求较高，希望学校对毕业实习给予工作量，便于安排教师参与指导。</w:t>
      </w:r>
    </w:p>
    <w:p w:rsidR="003E62A3" w:rsidRDefault="001D757B">
      <w:pPr>
        <w:tabs>
          <w:tab w:val="left" w:pos="966"/>
        </w:tabs>
        <w:adjustRightInd w:val="0"/>
        <w:snapToGrid w:val="0"/>
        <w:spacing w:line="500" w:lineRule="exact"/>
        <w:ind w:firstLine="562"/>
        <w:outlineLvl w:val="0"/>
        <w:rPr>
          <w:rFonts w:ascii="宋体" w:hAnsi="宋体"/>
          <w:b/>
          <w:sz w:val="28"/>
          <w:szCs w:val="28"/>
        </w:rPr>
      </w:pPr>
      <w:r>
        <w:rPr>
          <w:rFonts w:ascii="宋体" w:hAnsi="宋体" w:hint="eastAsia"/>
          <w:b/>
          <w:sz w:val="28"/>
          <w:szCs w:val="28"/>
        </w:rPr>
        <w:t>八、教学质量与评估工作意见（牵头办理单位：教学质量监督与评估中心）</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、学校的教学评价滞后，评价应该是目标导向，增加谋划，要有考核机制。</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Pr>
          <w:rFonts w:ascii="宋体" w:hAnsi="宋体" w:hint="eastAsia"/>
          <w:sz w:val="28"/>
          <w:szCs w:val="28"/>
        </w:rPr>
        <w:t>、目前工科认证、</w:t>
      </w:r>
      <w:r>
        <w:rPr>
          <w:rFonts w:ascii="宋体" w:hAnsi="宋体" w:hint="eastAsia"/>
          <w:sz w:val="28"/>
          <w:szCs w:val="28"/>
        </w:rPr>
        <w:t>教学评价已成为日常工作。由于每年认证标准不同、公共材料不统一情况，建议统一认证标准、统一公共材料并在公共平台发布，建立院系之间通畅的沟通渠道，建议拿出专项资金补贴参与教师的工作量。</w:t>
      </w:r>
    </w:p>
    <w:p w:rsidR="003E62A3" w:rsidRDefault="001D757B">
      <w:pPr>
        <w:tabs>
          <w:tab w:val="left" w:pos="966"/>
        </w:tabs>
        <w:adjustRightInd w:val="0"/>
        <w:snapToGrid w:val="0"/>
        <w:spacing w:line="500" w:lineRule="exact"/>
        <w:ind w:firstLine="562"/>
        <w:outlineLvl w:val="0"/>
        <w:rPr>
          <w:rFonts w:ascii="宋体" w:hAnsi="宋体"/>
          <w:b/>
          <w:sz w:val="28"/>
          <w:szCs w:val="28"/>
        </w:rPr>
      </w:pPr>
      <w:r>
        <w:rPr>
          <w:rFonts w:ascii="宋体" w:hAnsi="宋体" w:hint="eastAsia"/>
          <w:b/>
          <w:sz w:val="28"/>
          <w:szCs w:val="28"/>
        </w:rPr>
        <w:t>九、人事工作意见（牵头办理单位：人事处、教师工作部）</w:t>
      </w:r>
    </w:p>
    <w:p w:rsidR="003E62A3" w:rsidRDefault="001D757B">
      <w:pPr>
        <w:adjustRightInd w:val="0"/>
        <w:snapToGrid w:val="0"/>
        <w:spacing w:line="48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、严格执行五类、六类人才标准，把指标放在传统优势学科，考虑新老交替，鼓励高层次人才引进。</w:t>
      </w:r>
      <w:r>
        <w:rPr>
          <w:rFonts w:ascii="宋体" w:hAnsi="宋体"/>
          <w:sz w:val="28"/>
          <w:szCs w:val="28"/>
        </w:rPr>
        <w:t>建议加强学校青年博士人才的引进力度，包括青年老师的培育工作。</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lastRenderedPageBreak/>
        <w:t>2</w:t>
      </w:r>
      <w:r>
        <w:rPr>
          <w:rFonts w:ascii="宋体" w:hAnsi="宋体" w:hint="eastAsia"/>
          <w:sz w:val="28"/>
          <w:szCs w:val="28"/>
        </w:rPr>
        <w:t>、学校引才政策过于苛刻，</w:t>
      </w:r>
      <w:r>
        <w:rPr>
          <w:rFonts w:ascii="宋体" w:hAnsi="宋体"/>
          <w:sz w:val="28"/>
          <w:szCs w:val="28"/>
        </w:rPr>
        <w:t>要求一区，二区文章，对部分学科论文一区二区还是比较难的，建议允许论文数量可以</w:t>
      </w:r>
      <w:r>
        <w:rPr>
          <w:rFonts w:ascii="宋体" w:hAnsi="宋体" w:hint="eastAsia"/>
          <w:sz w:val="28"/>
          <w:szCs w:val="28"/>
        </w:rPr>
        <w:t>冲抵</w:t>
      </w:r>
      <w:r>
        <w:rPr>
          <w:rFonts w:ascii="宋体" w:hAnsi="宋体"/>
          <w:sz w:val="28"/>
          <w:szCs w:val="28"/>
        </w:rPr>
        <w:t>论文质量的要求</w:t>
      </w:r>
      <w:r>
        <w:rPr>
          <w:rFonts w:ascii="宋体" w:hAnsi="宋体" w:hint="eastAsia"/>
          <w:sz w:val="28"/>
          <w:szCs w:val="28"/>
        </w:rPr>
        <w:t>。</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Pr>
          <w:rFonts w:ascii="宋体" w:hAnsi="宋体" w:hint="eastAsia"/>
          <w:sz w:val="28"/>
          <w:szCs w:val="28"/>
        </w:rPr>
        <w:t>、</w:t>
      </w:r>
      <w:r>
        <w:rPr>
          <w:rFonts w:ascii="宋体" w:hAnsi="宋体"/>
          <w:sz w:val="28"/>
          <w:szCs w:val="28"/>
        </w:rPr>
        <w:t>高层次人才培养及人才称号要加强工作推进辅导，希望请专家现场</w:t>
      </w:r>
      <w:r>
        <w:rPr>
          <w:rFonts w:ascii="宋体" w:hAnsi="宋体" w:hint="eastAsia"/>
          <w:sz w:val="28"/>
          <w:szCs w:val="28"/>
        </w:rPr>
        <w:t>培训</w:t>
      </w:r>
      <w:r>
        <w:rPr>
          <w:rFonts w:ascii="宋体" w:hAnsi="宋体"/>
          <w:sz w:val="28"/>
          <w:szCs w:val="28"/>
        </w:rPr>
        <w:t>指导，比如南昌大学会</w:t>
      </w:r>
      <w:r>
        <w:rPr>
          <w:rFonts w:ascii="宋体" w:hAnsi="宋体" w:hint="eastAsia"/>
          <w:sz w:val="28"/>
          <w:szCs w:val="28"/>
        </w:rPr>
        <w:t>经常</w:t>
      </w:r>
      <w:r>
        <w:rPr>
          <w:rFonts w:ascii="宋体" w:hAnsi="宋体"/>
          <w:sz w:val="28"/>
          <w:szCs w:val="28"/>
        </w:rPr>
        <w:t>请国内知名教授</w:t>
      </w:r>
      <w:r>
        <w:rPr>
          <w:rFonts w:ascii="宋体" w:hAnsi="宋体" w:hint="eastAsia"/>
          <w:sz w:val="28"/>
          <w:szCs w:val="28"/>
        </w:rPr>
        <w:t>（有各种人才称号）</w:t>
      </w:r>
      <w:r>
        <w:rPr>
          <w:rFonts w:ascii="宋体" w:hAnsi="宋体"/>
          <w:sz w:val="28"/>
          <w:szCs w:val="28"/>
        </w:rPr>
        <w:t>现场指导、培训</w:t>
      </w:r>
      <w:r>
        <w:rPr>
          <w:rFonts w:ascii="宋体" w:hAnsi="宋体" w:hint="eastAsia"/>
          <w:sz w:val="28"/>
          <w:szCs w:val="28"/>
        </w:rPr>
        <w:t>。</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Pr>
          <w:rFonts w:ascii="宋体" w:hAnsi="宋体" w:hint="eastAsia"/>
          <w:sz w:val="28"/>
          <w:szCs w:val="28"/>
        </w:rPr>
        <w:t>、教师职称评定规则应进一步细化。代表建议教师职称评定应考虑到学科发展、专业特点、专业评估等因素，职称评审应量化指标。</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5</w:t>
      </w:r>
      <w:r>
        <w:rPr>
          <w:rFonts w:ascii="宋体" w:hAnsi="宋体" w:hint="eastAsia"/>
          <w:sz w:val="28"/>
          <w:szCs w:val="28"/>
        </w:rPr>
        <w:t>、将医护人员纳入学校从教满</w:t>
      </w:r>
      <w:r>
        <w:rPr>
          <w:rFonts w:ascii="宋体" w:hAnsi="宋体" w:hint="eastAsia"/>
          <w:sz w:val="28"/>
          <w:szCs w:val="28"/>
        </w:rPr>
        <w:t>30</w:t>
      </w:r>
      <w:r>
        <w:rPr>
          <w:rFonts w:ascii="宋体" w:hAnsi="宋体" w:hint="eastAsia"/>
          <w:sz w:val="28"/>
          <w:szCs w:val="28"/>
        </w:rPr>
        <w:t>年的教师评选范围，将合同制转为雇员制渠道成为常态。</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6</w:t>
      </w:r>
      <w:r>
        <w:rPr>
          <w:rFonts w:ascii="宋体" w:hAnsi="宋体" w:hint="eastAsia"/>
          <w:sz w:val="28"/>
          <w:szCs w:val="28"/>
        </w:rPr>
        <w:t>、首席教授、梅岭学者的考核建议增加其对团队促进作用，作为其中的考核指标点。</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7</w:t>
      </w:r>
      <w:r>
        <w:rPr>
          <w:rFonts w:ascii="宋体" w:hAnsi="宋体" w:hint="eastAsia"/>
          <w:sz w:val="28"/>
          <w:szCs w:val="28"/>
        </w:rPr>
        <w:t>、针对教师存在躺平现象，建议加强教师聘期考核，将考核结果加以利用，调动教师教学与科研积极</w:t>
      </w:r>
      <w:r>
        <w:rPr>
          <w:rFonts w:ascii="宋体" w:hAnsi="宋体" w:hint="eastAsia"/>
          <w:sz w:val="28"/>
          <w:szCs w:val="28"/>
        </w:rPr>
        <w:t>性。</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8</w:t>
      </w:r>
      <w:r>
        <w:rPr>
          <w:rFonts w:ascii="宋体" w:hAnsi="宋体" w:hint="eastAsia"/>
          <w:sz w:val="28"/>
          <w:szCs w:val="28"/>
        </w:rPr>
        <w:t>、教师的考核重科研，其他公共事务工作没有体现工作量，建议学校体现公共事务的工作量。</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9</w:t>
      </w:r>
      <w:r>
        <w:rPr>
          <w:rFonts w:ascii="宋体" w:hAnsi="宋体" w:hint="eastAsia"/>
          <w:sz w:val="28"/>
          <w:szCs w:val="28"/>
        </w:rPr>
        <w:t>、建议学校加大对附属中学办学的支持，区别对待附属中学发展中遇到困难，对附属中学职称评定问题给予一定的支持。解决附属中学合同制老师的待遇，实现同工同酬。</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10</w:t>
      </w:r>
      <w:r>
        <w:rPr>
          <w:rFonts w:ascii="宋体" w:hAnsi="宋体" w:hint="eastAsia"/>
          <w:sz w:val="28"/>
          <w:szCs w:val="28"/>
        </w:rPr>
        <w:t>、希望将教师承担学院公共事务的情况纳入职称评定考核依据，调动教师积极参与或承担学院的各类专业、学科评估等事务中。</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11</w:t>
      </w:r>
      <w:r>
        <w:rPr>
          <w:rFonts w:ascii="宋体" w:hAnsi="宋体" w:hint="eastAsia"/>
          <w:sz w:val="28"/>
          <w:szCs w:val="28"/>
        </w:rPr>
        <w:t>、将研究生工作量计入评职称工作量。</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12</w:t>
      </w:r>
      <w:r>
        <w:rPr>
          <w:rFonts w:ascii="宋体" w:hAnsi="宋体" w:hint="eastAsia"/>
          <w:sz w:val="28"/>
          <w:szCs w:val="28"/>
        </w:rPr>
        <w:t>、本科工程认证工作量大，需学校及各教学单位的协助与配合，希望学校在绩效或劳务经费上给予一些支持。</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13</w:t>
      </w:r>
      <w:r>
        <w:rPr>
          <w:rFonts w:ascii="宋体" w:hAnsi="宋体" w:hint="eastAsia"/>
          <w:sz w:val="28"/>
          <w:szCs w:val="28"/>
        </w:rPr>
        <w:t>、</w:t>
      </w:r>
      <w:r>
        <w:rPr>
          <w:rFonts w:ascii="宋体" w:hAnsi="宋体" w:hint="eastAsia"/>
          <w:sz w:val="28"/>
          <w:szCs w:val="28"/>
        </w:rPr>
        <w:t>“专技岗位”转“岗位工资”问题：目前很多具有行政职级的人员还在按“专技岗位”工资执行，在省里没有政策的情况下，学校能否内部解决。</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14</w:t>
      </w:r>
      <w:r>
        <w:rPr>
          <w:rFonts w:ascii="宋体" w:hAnsi="宋体" w:hint="eastAsia"/>
          <w:sz w:val="28"/>
          <w:szCs w:val="28"/>
        </w:rPr>
        <w:t>、关于“调节基金”分配方案，建议按工作量重新划分或按专业课和公共课两类进行重新划分。要求相应职能部门及时调整，要有主动接入机制，加强服务意识。</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15</w:t>
      </w:r>
      <w:r>
        <w:rPr>
          <w:rFonts w:ascii="宋体" w:hAnsi="宋体" w:hint="eastAsia"/>
          <w:sz w:val="28"/>
          <w:szCs w:val="28"/>
        </w:rPr>
        <w:t>、建议年轻老师进校后设立科研工作量要求，减轻相应教学工作量。</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lastRenderedPageBreak/>
        <w:t>16</w:t>
      </w:r>
      <w:r>
        <w:rPr>
          <w:rFonts w:ascii="宋体" w:hAnsi="宋体" w:hint="eastAsia"/>
          <w:sz w:val="28"/>
          <w:szCs w:val="28"/>
        </w:rPr>
        <w:t>、人才引进、招聘计划的专业方向不清晰，专业具体信息应明确，五类人才等标准应进一步细化。</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17</w:t>
      </w:r>
      <w:r>
        <w:rPr>
          <w:rFonts w:ascii="宋体" w:hAnsi="宋体" w:hint="eastAsia"/>
          <w:sz w:val="28"/>
          <w:szCs w:val="28"/>
        </w:rPr>
        <w:t>、现有学校津贴分配方案执行太长时间，建议学校重启津贴分配方案修订。</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18</w:t>
      </w:r>
      <w:r>
        <w:rPr>
          <w:rFonts w:ascii="宋体" w:hAnsi="宋体" w:hint="eastAsia"/>
          <w:sz w:val="28"/>
          <w:szCs w:val="28"/>
        </w:rPr>
        <w:t>、新本科培养方案压缩了学时，建议基本工作量要减少。</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19</w:t>
      </w:r>
      <w:r>
        <w:rPr>
          <w:rFonts w:ascii="宋体" w:hAnsi="宋体" w:hint="eastAsia"/>
          <w:sz w:val="28"/>
          <w:szCs w:val="28"/>
        </w:rPr>
        <w:t>、商学院搬往共青后，依托本部资源锐减，学院优秀资源流失情况存在，学校是否可以考虑商学院优秀人才认可度。</w:t>
      </w:r>
    </w:p>
    <w:p w:rsidR="003E62A3" w:rsidRDefault="001D757B">
      <w:pPr>
        <w:tabs>
          <w:tab w:val="left" w:pos="966"/>
        </w:tabs>
        <w:adjustRightInd w:val="0"/>
        <w:snapToGrid w:val="0"/>
        <w:spacing w:line="500" w:lineRule="exact"/>
        <w:ind w:firstLineChars="196" w:firstLine="551"/>
        <w:outlineLvl w:val="0"/>
        <w:rPr>
          <w:rFonts w:ascii="宋体" w:hAnsi="宋体"/>
          <w:b/>
          <w:sz w:val="28"/>
          <w:szCs w:val="28"/>
        </w:rPr>
      </w:pPr>
      <w:r>
        <w:rPr>
          <w:rFonts w:ascii="宋体" w:hAnsi="宋体" w:hint="eastAsia"/>
          <w:b/>
          <w:sz w:val="28"/>
          <w:szCs w:val="28"/>
        </w:rPr>
        <w:t>十、财务工作意见（牵头办理单位：财务处）</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、加大改革创新力度，通过校友、校企合作等项目，多渠道开源增收，扩大学校办学经费来源。</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Pr>
          <w:rFonts w:ascii="宋体" w:hAnsi="宋体" w:hint="eastAsia"/>
          <w:sz w:val="28"/>
          <w:szCs w:val="28"/>
        </w:rPr>
        <w:t>、进一步完善财务管理制度，提高经费预算和使用的合理性、科学性和操作性，真正提高经费使用效率，切实解决学校办学经费紧张问题。</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Pr>
          <w:rFonts w:ascii="宋体" w:hAnsi="宋体" w:hint="eastAsia"/>
          <w:sz w:val="28"/>
          <w:szCs w:val="28"/>
        </w:rPr>
        <w:t>、</w:t>
      </w:r>
      <w:r>
        <w:rPr>
          <w:rFonts w:ascii="宋体" w:hAnsi="宋体"/>
          <w:sz w:val="28"/>
          <w:szCs w:val="28"/>
        </w:rPr>
        <w:t>思</w:t>
      </w:r>
      <w:r>
        <w:rPr>
          <w:rFonts w:ascii="宋体" w:hAnsi="宋体" w:hint="eastAsia"/>
          <w:sz w:val="28"/>
          <w:szCs w:val="28"/>
        </w:rPr>
        <w:t>政</w:t>
      </w:r>
      <w:r>
        <w:rPr>
          <w:rFonts w:ascii="宋体" w:hAnsi="宋体"/>
          <w:sz w:val="28"/>
          <w:szCs w:val="28"/>
        </w:rPr>
        <w:t>课专项经费没有在财务工作报告中出现</w:t>
      </w:r>
      <w:r>
        <w:rPr>
          <w:rFonts w:ascii="宋体" w:hAnsi="宋体" w:hint="eastAsia"/>
          <w:sz w:val="28"/>
          <w:szCs w:val="28"/>
        </w:rPr>
        <w:t>，建议单列出来。</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Pr>
          <w:rFonts w:ascii="宋体" w:hAnsi="宋体" w:hint="eastAsia"/>
          <w:sz w:val="28"/>
          <w:szCs w:val="28"/>
        </w:rPr>
        <w:t>、建议财务报账的信息化程度要增</w:t>
      </w:r>
      <w:r>
        <w:rPr>
          <w:rFonts w:ascii="宋体" w:hAnsi="宋体" w:hint="eastAsia"/>
          <w:sz w:val="28"/>
          <w:szCs w:val="28"/>
        </w:rPr>
        <w:t>强，在减少财务人员工作量的同时，降低报账教师的负担。</w:t>
      </w:r>
    </w:p>
    <w:p w:rsidR="003E62A3" w:rsidRDefault="001D757B">
      <w:pPr>
        <w:tabs>
          <w:tab w:val="left" w:pos="966"/>
        </w:tabs>
        <w:adjustRightInd w:val="0"/>
        <w:snapToGrid w:val="0"/>
        <w:spacing w:line="500" w:lineRule="exact"/>
        <w:ind w:firstLine="560"/>
        <w:rPr>
          <w:sz w:val="28"/>
          <w:szCs w:val="28"/>
        </w:rPr>
      </w:pPr>
      <w:r>
        <w:rPr>
          <w:rFonts w:ascii="宋体" w:hAnsi="宋体" w:hint="eastAsia"/>
          <w:b/>
          <w:sz w:val="28"/>
          <w:szCs w:val="28"/>
        </w:rPr>
        <w:t>十一、科研工作管理（牵头办理单位：科技处）</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w:t>
      </w:r>
      <w:r>
        <w:rPr>
          <w:rFonts w:ascii="宋体" w:hAnsi="宋体"/>
          <w:sz w:val="28"/>
          <w:szCs w:val="28"/>
        </w:rPr>
        <w:t>建立大型</w:t>
      </w:r>
      <w:r>
        <w:rPr>
          <w:rFonts w:ascii="宋体" w:hAnsi="宋体" w:hint="eastAsia"/>
          <w:sz w:val="28"/>
          <w:szCs w:val="28"/>
        </w:rPr>
        <w:t>科技</w:t>
      </w:r>
      <w:r>
        <w:rPr>
          <w:rFonts w:ascii="宋体" w:hAnsi="宋体"/>
          <w:sz w:val="28"/>
          <w:szCs w:val="28"/>
        </w:rPr>
        <w:t>示范基地，加快科技成果转化，规范</w:t>
      </w:r>
      <w:r>
        <w:rPr>
          <w:rFonts w:ascii="宋体" w:hAnsi="宋体" w:hint="eastAsia"/>
          <w:sz w:val="28"/>
          <w:szCs w:val="28"/>
        </w:rPr>
        <w:t>“</w:t>
      </w:r>
      <w:r>
        <w:rPr>
          <w:rFonts w:ascii="宋体" w:hAnsi="宋体"/>
          <w:sz w:val="28"/>
          <w:szCs w:val="28"/>
        </w:rPr>
        <w:t>科技小院</w:t>
      </w:r>
      <w:r>
        <w:rPr>
          <w:rFonts w:ascii="宋体" w:hAnsi="宋体" w:hint="eastAsia"/>
          <w:sz w:val="28"/>
          <w:szCs w:val="28"/>
        </w:rPr>
        <w:t>”</w:t>
      </w:r>
      <w:r>
        <w:rPr>
          <w:rFonts w:ascii="宋体" w:hAnsi="宋体"/>
          <w:sz w:val="28"/>
          <w:szCs w:val="28"/>
        </w:rPr>
        <w:t>建设</w:t>
      </w:r>
      <w:r>
        <w:rPr>
          <w:rFonts w:ascii="宋体" w:hAnsi="宋体" w:hint="eastAsia"/>
          <w:sz w:val="28"/>
          <w:szCs w:val="28"/>
        </w:rPr>
        <w:t>。</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sz w:val="28"/>
          <w:szCs w:val="28"/>
        </w:rPr>
        <w:t>2</w:t>
      </w:r>
      <w:r>
        <w:rPr>
          <w:rFonts w:ascii="宋体" w:hAnsi="宋体"/>
          <w:sz w:val="28"/>
          <w:szCs w:val="28"/>
        </w:rPr>
        <w:t>、</w:t>
      </w:r>
      <w:r>
        <w:rPr>
          <w:rFonts w:ascii="宋体" w:hAnsi="宋体" w:hint="eastAsia"/>
          <w:sz w:val="28"/>
          <w:szCs w:val="28"/>
        </w:rPr>
        <w:t>由于生物</w:t>
      </w:r>
      <w:r>
        <w:rPr>
          <w:rFonts w:ascii="宋体" w:hAnsi="宋体"/>
          <w:sz w:val="28"/>
          <w:szCs w:val="28"/>
        </w:rPr>
        <w:t>类科学研究的实验动物需要专门</w:t>
      </w:r>
      <w:r>
        <w:rPr>
          <w:rFonts w:ascii="宋体" w:hAnsi="宋体" w:hint="eastAsia"/>
          <w:sz w:val="28"/>
          <w:szCs w:val="28"/>
        </w:rPr>
        <w:t>认证</w:t>
      </w:r>
      <w:r>
        <w:rPr>
          <w:rFonts w:ascii="宋体" w:hAnsi="宋体"/>
          <w:sz w:val="28"/>
          <w:szCs w:val="28"/>
        </w:rPr>
        <w:t>的</w:t>
      </w:r>
      <w:r>
        <w:rPr>
          <w:rFonts w:ascii="宋体" w:hAnsi="宋体" w:hint="eastAsia"/>
          <w:sz w:val="28"/>
          <w:szCs w:val="28"/>
        </w:rPr>
        <w:t>实验动物</w:t>
      </w:r>
      <w:r>
        <w:rPr>
          <w:rFonts w:ascii="宋体" w:hAnsi="宋体"/>
          <w:sz w:val="28"/>
          <w:szCs w:val="28"/>
        </w:rPr>
        <w:t>中心，</w:t>
      </w:r>
      <w:r>
        <w:rPr>
          <w:rFonts w:ascii="宋体" w:hAnsi="宋体" w:hint="eastAsia"/>
          <w:sz w:val="28"/>
          <w:szCs w:val="28"/>
        </w:rPr>
        <w:t>否则</w:t>
      </w:r>
      <w:r>
        <w:rPr>
          <w:rFonts w:ascii="宋体" w:hAnsi="宋体"/>
          <w:sz w:val="28"/>
          <w:szCs w:val="28"/>
        </w:rPr>
        <w:t>文章发表和</w:t>
      </w:r>
      <w:r>
        <w:rPr>
          <w:rFonts w:ascii="宋体" w:hAnsi="宋体" w:hint="eastAsia"/>
          <w:sz w:val="28"/>
          <w:szCs w:val="28"/>
        </w:rPr>
        <w:t>三大</w:t>
      </w:r>
      <w:r>
        <w:rPr>
          <w:rFonts w:ascii="宋体" w:hAnsi="宋体"/>
          <w:sz w:val="28"/>
          <w:szCs w:val="28"/>
        </w:rPr>
        <w:t>评</w:t>
      </w:r>
      <w:r>
        <w:rPr>
          <w:rFonts w:ascii="宋体" w:hAnsi="宋体" w:hint="eastAsia"/>
          <w:sz w:val="28"/>
          <w:szCs w:val="28"/>
        </w:rPr>
        <w:t>奖可能</w:t>
      </w:r>
      <w:r>
        <w:rPr>
          <w:rFonts w:ascii="宋体" w:hAnsi="宋体"/>
          <w:sz w:val="28"/>
          <w:szCs w:val="28"/>
        </w:rPr>
        <w:t>受影响（</w:t>
      </w:r>
      <w:r>
        <w:rPr>
          <w:rFonts w:ascii="宋体" w:hAnsi="宋体" w:hint="eastAsia"/>
          <w:sz w:val="28"/>
          <w:szCs w:val="28"/>
        </w:rPr>
        <w:t>可</w:t>
      </w:r>
      <w:r>
        <w:rPr>
          <w:rFonts w:ascii="宋体" w:hAnsi="宋体"/>
          <w:sz w:val="28"/>
          <w:szCs w:val="28"/>
        </w:rPr>
        <w:t>取消资格）</w:t>
      </w:r>
      <w:r>
        <w:rPr>
          <w:rFonts w:ascii="宋体" w:hAnsi="宋体" w:hint="eastAsia"/>
          <w:sz w:val="28"/>
          <w:szCs w:val="28"/>
        </w:rPr>
        <w:t>，</w:t>
      </w:r>
      <w:r>
        <w:rPr>
          <w:rFonts w:ascii="宋体" w:hAnsi="宋体"/>
          <w:sz w:val="28"/>
          <w:szCs w:val="28"/>
        </w:rPr>
        <w:t>建议学校</w:t>
      </w:r>
      <w:r>
        <w:rPr>
          <w:rFonts w:ascii="宋体" w:hAnsi="宋体" w:hint="eastAsia"/>
          <w:sz w:val="28"/>
          <w:szCs w:val="28"/>
        </w:rPr>
        <w:t>建设国家认证</w:t>
      </w:r>
      <w:r>
        <w:rPr>
          <w:rFonts w:ascii="宋体" w:hAnsi="宋体"/>
          <w:sz w:val="28"/>
          <w:szCs w:val="28"/>
        </w:rPr>
        <w:t>的</w:t>
      </w:r>
      <w:r>
        <w:rPr>
          <w:rFonts w:ascii="宋体" w:hAnsi="宋体" w:hint="eastAsia"/>
          <w:sz w:val="28"/>
          <w:szCs w:val="28"/>
        </w:rPr>
        <w:t>实验动物</w:t>
      </w:r>
      <w:r>
        <w:rPr>
          <w:rFonts w:ascii="宋体" w:hAnsi="宋体"/>
          <w:sz w:val="28"/>
          <w:szCs w:val="28"/>
        </w:rPr>
        <w:t>中心</w:t>
      </w:r>
      <w:r>
        <w:rPr>
          <w:rFonts w:ascii="宋体" w:hAnsi="宋体" w:hint="eastAsia"/>
          <w:sz w:val="28"/>
          <w:szCs w:val="28"/>
        </w:rPr>
        <w:t>。如</w:t>
      </w:r>
      <w:r>
        <w:rPr>
          <w:rFonts w:ascii="宋体" w:hAnsi="宋体"/>
          <w:sz w:val="28"/>
          <w:szCs w:val="28"/>
        </w:rPr>
        <w:t>目前</w:t>
      </w:r>
      <w:r>
        <w:rPr>
          <w:rFonts w:ascii="宋体" w:hAnsi="宋体" w:hint="eastAsia"/>
          <w:sz w:val="28"/>
          <w:szCs w:val="28"/>
        </w:rPr>
        <w:t>条件</w:t>
      </w:r>
      <w:r>
        <w:rPr>
          <w:rFonts w:ascii="宋体" w:hAnsi="宋体"/>
          <w:sz w:val="28"/>
          <w:szCs w:val="28"/>
        </w:rPr>
        <w:t>不行，动科院已有一个</w:t>
      </w:r>
      <w:r>
        <w:rPr>
          <w:rFonts w:ascii="宋体" w:hAnsi="宋体" w:hint="eastAsia"/>
          <w:sz w:val="28"/>
          <w:szCs w:val="28"/>
        </w:rPr>
        <w:t>获</w:t>
      </w:r>
      <w:r>
        <w:rPr>
          <w:rFonts w:ascii="宋体" w:hAnsi="宋体"/>
          <w:sz w:val="28"/>
          <w:szCs w:val="28"/>
        </w:rPr>
        <w:t>省认证很小的</w:t>
      </w:r>
      <w:r>
        <w:rPr>
          <w:rFonts w:ascii="宋体" w:hAnsi="宋体" w:hint="eastAsia"/>
          <w:sz w:val="28"/>
          <w:szCs w:val="28"/>
        </w:rPr>
        <w:t>实验动物中心</w:t>
      </w:r>
      <w:r>
        <w:rPr>
          <w:rFonts w:ascii="宋体" w:hAnsi="宋体"/>
          <w:sz w:val="28"/>
          <w:szCs w:val="28"/>
        </w:rPr>
        <w:t>（</w:t>
      </w:r>
      <w:r>
        <w:rPr>
          <w:rFonts w:ascii="宋体" w:hAnsi="宋体" w:hint="eastAsia"/>
          <w:sz w:val="28"/>
          <w:szCs w:val="28"/>
        </w:rPr>
        <w:t>64</w:t>
      </w:r>
      <w:r>
        <w:rPr>
          <w:rFonts w:ascii="宋体" w:hAnsi="宋体" w:hint="eastAsia"/>
          <w:sz w:val="28"/>
          <w:szCs w:val="28"/>
        </w:rPr>
        <w:t>平方米</w:t>
      </w:r>
      <w:r>
        <w:rPr>
          <w:rFonts w:ascii="宋体" w:hAnsi="宋体"/>
          <w:sz w:val="28"/>
          <w:szCs w:val="28"/>
        </w:rPr>
        <w:t>）</w:t>
      </w:r>
      <w:r>
        <w:rPr>
          <w:rFonts w:ascii="宋体" w:hAnsi="宋体" w:hint="eastAsia"/>
          <w:sz w:val="28"/>
          <w:szCs w:val="28"/>
        </w:rPr>
        <w:t>，</w:t>
      </w:r>
      <w:r>
        <w:rPr>
          <w:rFonts w:ascii="宋体" w:hAnsi="宋体"/>
          <w:sz w:val="28"/>
          <w:szCs w:val="28"/>
        </w:rPr>
        <w:t>由于</w:t>
      </w:r>
      <w:r>
        <w:rPr>
          <w:rFonts w:ascii="宋体" w:hAnsi="宋体" w:hint="eastAsia"/>
          <w:sz w:val="28"/>
          <w:szCs w:val="28"/>
        </w:rPr>
        <w:t>每年都</w:t>
      </w:r>
      <w:r>
        <w:rPr>
          <w:rFonts w:ascii="宋体" w:hAnsi="宋体"/>
          <w:sz w:val="28"/>
          <w:szCs w:val="28"/>
        </w:rPr>
        <w:t>需要年审，更换</w:t>
      </w:r>
      <w:r>
        <w:rPr>
          <w:rFonts w:ascii="宋体" w:hAnsi="宋体" w:hint="eastAsia"/>
          <w:sz w:val="28"/>
          <w:szCs w:val="28"/>
        </w:rPr>
        <w:t>设备</w:t>
      </w:r>
      <w:r>
        <w:rPr>
          <w:rFonts w:ascii="宋体" w:hAnsi="宋体"/>
          <w:sz w:val="28"/>
          <w:szCs w:val="28"/>
        </w:rPr>
        <w:t>，建议学校给予</w:t>
      </w:r>
      <w:r>
        <w:rPr>
          <w:rFonts w:ascii="宋体" w:hAnsi="宋体" w:hint="eastAsia"/>
          <w:sz w:val="28"/>
          <w:szCs w:val="28"/>
        </w:rPr>
        <w:t>运行</w:t>
      </w:r>
      <w:r>
        <w:rPr>
          <w:rFonts w:ascii="宋体" w:hAnsi="宋体"/>
          <w:sz w:val="28"/>
          <w:szCs w:val="28"/>
        </w:rPr>
        <w:t>经费</w:t>
      </w:r>
      <w:r>
        <w:rPr>
          <w:rFonts w:ascii="宋体" w:hAnsi="宋体" w:hint="eastAsia"/>
          <w:sz w:val="28"/>
          <w:szCs w:val="28"/>
        </w:rPr>
        <w:t>支持。</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Pr>
          <w:rFonts w:ascii="宋体" w:hAnsi="宋体" w:hint="eastAsia"/>
          <w:sz w:val="28"/>
          <w:szCs w:val="28"/>
        </w:rPr>
        <w:t>、科研经费划拨、报销、收回应进一步统筹安排。课题经费的收回，应该提前告</w:t>
      </w:r>
      <w:r>
        <w:rPr>
          <w:rFonts w:ascii="宋体" w:hAnsi="宋体" w:hint="eastAsia"/>
          <w:sz w:val="28"/>
          <w:szCs w:val="28"/>
        </w:rPr>
        <w:t>知。关于课程建设等相关课题，经费的划拨、报销、收回未考虑到实际情况，如经费划拨时间、教师课题研究筹备等因素，学校应加大对科研人员的认可度和支持度。</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Pr>
          <w:rFonts w:ascii="宋体" w:hAnsi="宋体" w:hint="eastAsia"/>
          <w:sz w:val="28"/>
          <w:szCs w:val="28"/>
        </w:rPr>
        <w:t>、兴建学术交流中心。</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5</w:t>
      </w:r>
      <w:r>
        <w:rPr>
          <w:rFonts w:ascii="宋体" w:hAnsi="宋体" w:hint="eastAsia"/>
          <w:sz w:val="28"/>
          <w:szCs w:val="28"/>
        </w:rPr>
        <w:t>、学校的智库成果落地的较少，加大对三农的直接服务。</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6</w:t>
      </w:r>
      <w:r>
        <w:rPr>
          <w:rFonts w:ascii="宋体" w:hAnsi="宋体" w:hint="eastAsia"/>
          <w:sz w:val="28"/>
          <w:szCs w:val="28"/>
        </w:rPr>
        <w:t>、以一流学科为抓手，重点建设科研平台，为未来</w:t>
      </w:r>
      <w:r>
        <w:rPr>
          <w:rFonts w:ascii="宋体" w:hAnsi="宋体" w:hint="eastAsia"/>
          <w:sz w:val="28"/>
          <w:szCs w:val="28"/>
        </w:rPr>
        <w:t>3</w:t>
      </w:r>
      <w:r>
        <w:rPr>
          <w:rFonts w:ascii="宋体" w:hAnsi="宋体"/>
          <w:sz w:val="28"/>
          <w:szCs w:val="28"/>
        </w:rPr>
        <w:t>0</w:t>
      </w:r>
      <w:r>
        <w:rPr>
          <w:rFonts w:ascii="宋体" w:hAnsi="宋体" w:hint="eastAsia"/>
          <w:sz w:val="28"/>
          <w:szCs w:val="28"/>
        </w:rPr>
        <w:t>年、</w:t>
      </w:r>
      <w:r>
        <w:rPr>
          <w:rFonts w:ascii="宋体" w:hAnsi="宋体" w:hint="eastAsia"/>
          <w:sz w:val="28"/>
          <w:szCs w:val="28"/>
        </w:rPr>
        <w:t>5</w:t>
      </w:r>
      <w:r>
        <w:rPr>
          <w:rFonts w:ascii="宋体" w:hAnsi="宋体"/>
          <w:sz w:val="28"/>
          <w:szCs w:val="28"/>
        </w:rPr>
        <w:t>0</w:t>
      </w:r>
      <w:r>
        <w:rPr>
          <w:rFonts w:ascii="宋体" w:hAnsi="宋体" w:hint="eastAsia"/>
          <w:sz w:val="28"/>
          <w:szCs w:val="28"/>
        </w:rPr>
        <w:t>年发展留余量。</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7</w:t>
      </w:r>
      <w:r>
        <w:rPr>
          <w:rFonts w:ascii="宋体" w:hAnsi="宋体" w:hint="eastAsia"/>
          <w:sz w:val="28"/>
          <w:szCs w:val="28"/>
        </w:rPr>
        <w:t>、科研基地比较分散，学校出台政策统一管理。</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lastRenderedPageBreak/>
        <w:t>8</w:t>
      </w:r>
      <w:r>
        <w:rPr>
          <w:rFonts w:ascii="宋体" w:hAnsi="宋体" w:hint="eastAsia"/>
          <w:sz w:val="28"/>
          <w:szCs w:val="28"/>
        </w:rPr>
        <w:t>、关于筹建种业自主创新江西省实验室，希望将微生物资源为重要一类资源，希望纳入种业自主创新实验室范围，建立江西省微生物资源菌种库。</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9</w:t>
      </w:r>
      <w:r>
        <w:rPr>
          <w:rFonts w:ascii="宋体" w:hAnsi="宋体" w:hint="eastAsia"/>
          <w:sz w:val="28"/>
          <w:szCs w:val="28"/>
        </w:rPr>
        <w:t>、科技馆、标本馆搬迁进度慢，标本可能损坏，建议尽快建设新的科技馆、标本馆。</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10</w:t>
      </w:r>
      <w:r>
        <w:rPr>
          <w:rFonts w:ascii="宋体" w:hAnsi="宋体" w:hint="eastAsia"/>
          <w:sz w:val="28"/>
          <w:szCs w:val="28"/>
        </w:rPr>
        <w:t>、</w:t>
      </w:r>
      <w:r>
        <w:rPr>
          <w:rFonts w:ascii="宋体" w:hAnsi="宋体"/>
          <w:sz w:val="28"/>
          <w:szCs w:val="28"/>
        </w:rPr>
        <w:t>加强学校科研平台建</w:t>
      </w:r>
      <w:r>
        <w:rPr>
          <w:rFonts w:ascii="宋体" w:hAnsi="宋体" w:hint="eastAsia"/>
          <w:sz w:val="28"/>
          <w:szCs w:val="28"/>
        </w:rPr>
        <w:t>设，</w:t>
      </w:r>
      <w:r>
        <w:rPr>
          <w:rFonts w:ascii="宋体" w:hAnsi="宋体"/>
          <w:sz w:val="28"/>
          <w:szCs w:val="28"/>
        </w:rPr>
        <w:t>特别是相关</w:t>
      </w:r>
      <w:r>
        <w:rPr>
          <w:rFonts w:ascii="宋体" w:hAnsi="宋体" w:hint="eastAsia"/>
          <w:sz w:val="28"/>
          <w:szCs w:val="28"/>
        </w:rPr>
        <w:t>贵重</w:t>
      </w:r>
      <w:r>
        <w:rPr>
          <w:rFonts w:ascii="宋体" w:hAnsi="宋体"/>
          <w:sz w:val="28"/>
          <w:szCs w:val="28"/>
        </w:rPr>
        <w:t>仪器设备的运行管理</w:t>
      </w:r>
      <w:r>
        <w:rPr>
          <w:rFonts w:ascii="宋体" w:hAnsi="宋体" w:hint="eastAsia"/>
          <w:sz w:val="28"/>
          <w:szCs w:val="28"/>
        </w:rPr>
        <w:t>，安排专人管理使用。</w:t>
      </w:r>
    </w:p>
    <w:p w:rsidR="003E62A3" w:rsidRDefault="001D757B">
      <w:pPr>
        <w:spacing w:line="500" w:lineRule="exact"/>
        <w:ind w:firstLine="562"/>
        <w:rPr>
          <w:rFonts w:ascii="宋体" w:hAnsi="宋体"/>
          <w:b/>
          <w:sz w:val="28"/>
          <w:szCs w:val="28"/>
        </w:rPr>
      </w:pPr>
      <w:r>
        <w:rPr>
          <w:rFonts w:ascii="宋体" w:hAnsi="宋体" w:hint="eastAsia"/>
          <w:b/>
          <w:sz w:val="28"/>
          <w:szCs w:val="28"/>
        </w:rPr>
        <w:t>十二、学科建设意见（牵头办理单位：研究生院、研究生工作部）</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w:t>
      </w:r>
      <w:r>
        <w:rPr>
          <w:rFonts w:ascii="宋体" w:hAnsi="宋体"/>
          <w:sz w:val="28"/>
          <w:szCs w:val="28"/>
        </w:rPr>
        <w:t>教育体制改革背景下，加大对交叉学科和新兴学科的培育力度</w:t>
      </w:r>
      <w:r>
        <w:rPr>
          <w:rFonts w:ascii="宋体" w:hAnsi="宋体" w:hint="eastAsia"/>
          <w:sz w:val="28"/>
          <w:szCs w:val="28"/>
        </w:rPr>
        <w:t>。</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Pr>
          <w:rFonts w:ascii="宋体" w:hAnsi="宋体" w:hint="eastAsia"/>
          <w:sz w:val="28"/>
          <w:szCs w:val="28"/>
        </w:rPr>
        <w:t>、研究生规模超过</w:t>
      </w:r>
      <w:r>
        <w:rPr>
          <w:rFonts w:ascii="宋体" w:hAnsi="宋体" w:hint="eastAsia"/>
          <w:sz w:val="28"/>
          <w:szCs w:val="28"/>
        </w:rPr>
        <w:t>2</w:t>
      </w:r>
      <w:r>
        <w:rPr>
          <w:rFonts w:ascii="宋体" w:hAnsi="宋体"/>
          <w:sz w:val="28"/>
          <w:szCs w:val="28"/>
        </w:rPr>
        <w:t>00</w:t>
      </w:r>
      <w:r>
        <w:rPr>
          <w:rFonts w:ascii="宋体" w:hAnsi="宋体" w:hint="eastAsia"/>
          <w:sz w:val="28"/>
          <w:szCs w:val="28"/>
        </w:rPr>
        <w:t>人以上的学院，需要配备专职辅导员。</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Pr>
          <w:rFonts w:ascii="宋体" w:hAnsi="宋体" w:hint="eastAsia"/>
          <w:sz w:val="28"/>
          <w:szCs w:val="28"/>
        </w:rPr>
        <w:t>、破“五唯”，本硕博连读，恢复培养计划，用好硕博招生计划，对传统优势学科应增指标，而不是减指标，建议揭榜挂帅。</w:t>
      </w:r>
      <w:r>
        <w:rPr>
          <w:rFonts w:ascii="宋体" w:hAnsi="宋体"/>
          <w:sz w:val="28"/>
          <w:szCs w:val="28"/>
        </w:rPr>
        <w:t>兽医学科一级博士点招生指标太少</w:t>
      </w:r>
      <w:r>
        <w:rPr>
          <w:rFonts w:ascii="宋体" w:hAnsi="宋体" w:hint="eastAsia"/>
          <w:sz w:val="28"/>
          <w:szCs w:val="28"/>
        </w:rPr>
        <w:t>，</w:t>
      </w:r>
      <w:r>
        <w:rPr>
          <w:rFonts w:ascii="宋体" w:hAnsi="宋体"/>
          <w:sz w:val="28"/>
          <w:szCs w:val="28"/>
        </w:rPr>
        <w:t>建议</w:t>
      </w:r>
      <w:r>
        <w:rPr>
          <w:rFonts w:ascii="宋体" w:hAnsi="宋体" w:hint="eastAsia"/>
          <w:sz w:val="28"/>
          <w:szCs w:val="28"/>
        </w:rPr>
        <w:t>增加至每年</w:t>
      </w:r>
      <w:r>
        <w:rPr>
          <w:rFonts w:ascii="宋体" w:hAnsi="宋体" w:hint="eastAsia"/>
          <w:sz w:val="28"/>
          <w:szCs w:val="28"/>
        </w:rPr>
        <w:t>10</w:t>
      </w:r>
      <w:r>
        <w:rPr>
          <w:rFonts w:ascii="宋体" w:hAnsi="宋体" w:hint="eastAsia"/>
          <w:sz w:val="28"/>
          <w:szCs w:val="28"/>
        </w:rPr>
        <w:t>人左右，</w:t>
      </w:r>
      <w:r>
        <w:rPr>
          <w:rFonts w:ascii="宋体" w:hAnsi="宋体" w:hint="eastAsia"/>
          <w:sz w:val="28"/>
          <w:szCs w:val="28"/>
        </w:rPr>
        <w:t>保障兽医学科的正常发展。</w:t>
      </w:r>
      <w:r>
        <w:rPr>
          <w:rFonts w:ascii="宋体" w:hAnsi="宋体"/>
          <w:sz w:val="28"/>
          <w:szCs w:val="28"/>
        </w:rPr>
        <w:t>支持</w:t>
      </w:r>
      <w:r>
        <w:rPr>
          <w:rFonts w:ascii="宋体" w:hAnsi="宋体" w:hint="eastAsia"/>
          <w:sz w:val="28"/>
          <w:szCs w:val="28"/>
        </w:rPr>
        <w:t>建设</w:t>
      </w:r>
      <w:r>
        <w:rPr>
          <w:rFonts w:ascii="宋体" w:hAnsi="宋体"/>
          <w:sz w:val="28"/>
          <w:szCs w:val="28"/>
        </w:rPr>
        <w:t>水产养殖一级硕士点，现有人才</w:t>
      </w:r>
      <w:r>
        <w:rPr>
          <w:rFonts w:ascii="宋体" w:hAnsi="宋体" w:hint="eastAsia"/>
          <w:sz w:val="28"/>
          <w:szCs w:val="28"/>
        </w:rPr>
        <w:t>（教授、总人数）</w:t>
      </w:r>
      <w:r>
        <w:rPr>
          <w:rFonts w:ascii="宋体" w:hAnsi="宋体"/>
          <w:sz w:val="28"/>
          <w:szCs w:val="28"/>
        </w:rPr>
        <w:t>及硕士生培养</w:t>
      </w:r>
      <w:r>
        <w:rPr>
          <w:rFonts w:ascii="宋体" w:hAnsi="宋体" w:hint="eastAsia"/>
          <w:sz w:val="28"/>
          <w:szCs w:val="28"/>
        </w:rPr>
        <w:t>（招生数量不足）</w:t>
      </w:r>
      <w:r>
        <w:rPr>
          <w:rFonts w:ascii="宋体" w:hAnsi="宋体"/>
          <w:sz w:val="28"/>
          <w:szCs w:val="28"/>
        </w:rPr>
        <w:t>还差距较大</w:t>
      </w:r>
      <w:r>
        <w:rPr>
          <w:rFonts w:ascii="宋体" w:hAnsi="宋体" w:hint="eastAsia"/>
          <w:sz w:val="28"/>
          <w:szCs w:val="28"/>
        </w:rPr>
        <w:t>。</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Pr>
          <w:rFonts w:ascii="宋体" w:hAnsi="宋体" w:hint="eastAsia"/>
          <w:sz w:val="28"/>
          <w:szCs w:val="28"/>
        </w:rPr>
        <w:t>、做好学科调整，整合资源，如生工院也有研究水稻等。</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5</w:t>
      </w:r>
      <w:r>
        <w:rPr>
          <w:rFonts w:ascii="宋体" w:hAnsi="宋体" w:hint="eastAsia"/>
          <w:sz w:val="28"/>
          <w:szCs w:val="28"/>
        </w:rPr>
        <w:t>、建议学校将研究生的培养权利下放到学院，相关工作多征求学院意见。导师责任制，责任和权利要对等。</w:t>
      </w:r>
    </w:p>
    <w:p w:rsidR="003E62A3" w:rsidRDefault="001D757B">
      <w:pPr>
        <w:adjustRightInd w:val="0"/>
        <w:snapToGrid w:val="0"/>
        <w:spacing w:line="480" w:lineRule="exact"/>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、商学院学生考研率不高，希望学校也可到学院进行宣传、交流；</w:t>
      </w:r>
    </w:p>
    <w:p w:rsidR="003E62A3" w:rsidRDefault="001D757B">
      <w:pPr>
        <w:adjustRightInd w:val="0"/>
        <w:snapToGrid w:val="0"/>
        <w:spacing w:line="480" w:lineRule="exact"/>
        <w:ind w:firstLineChars="200" w:firstLine="560"/>
        <w:rPr>
          <w:rFonts w:ascii="宋体" w:hAnsi="宋体"/>
          <w:sz w:val="28"/>
          <w:szCs w:val="28"/>
        </w:rPr>
      </w:pPr>
      <w:r>
        <w:rPr>
          <w:rFonts w:ascii="宋体" w:hAnsi="宋体" w:hint="eastAsia"/>
          <w:sz w:val="28"/>
          <w:szCs w:val="28"/>
        </w:rPr>
        <w:t>7</w:t>
      </w:r>
      <w:r>
        <w:rPr>
          <w:rFonts w:ascii="宋体" w:hAnsi="宋体" w:hint="eastAsia"/>
          <w:sz w:val="28"/>
          <w:szCs w:val="28"/>
        </w:rPr>
        <w:t>、商学院硕导希望得到学校的培养，专家、老师给予指导；</w:t>
      </w:r>
    </w:p>
    <w:p w:rsidR="003E62A3" w:rsidRDefault="001D757B">
      <w:pPr>
        <w:adjustRightInd w:val="0"/>
        <w:snapToGrid w:val="0"/>
        <w:spacing w:line="480" w:lineRule="exact"/>
        <w:ind w:firstLineChars="200" w:firstLine="560"/>
        <w:rPr>
          <w:rFonts w:ascii="宋体" w:hAnsi="宋体"/>
          <w:sz w:val="28"/>
          <w:szCs w:val="28"/>
        </w:rPr>
      </w:pPr>
      <w:r>
        <w:rPr>
          <w:rFonts w:ascii="宋体" w:hAnsi="宋体" w:hint="eastAsia"/>
          <w:sz w:val="28"/>
          <w:szCs w:val="28"/>
        </w:rPr>
        <w:t>8</w:t>
      </w:r>
      <w:r>
        <w:rPr>
          <w:rFonts w:ascii="宋体" w:hAnsi="宋体" w:hint="eastAsia"/>
          <w:sz w:val="28"/>
          <w:szCs w:val="28"/>
        </w:rPr>
        <w:t>、科技小院学生培养模式，要入驻小院</w:t>
      </w:r>
      <w:r>
        <w:rPr>
          <w:rFonts w:ascii="宋体" w:hAnsi="宋体" w:hint="eastAsia"/>
          <w:sz w:val="28"/>
          <w:szCs w:val="28"/>
        </w:rPr>
        <w:t>1</w:t>
      </w:r>
      <w:r>
        <w:rPr>
          <w:rFonts w:ascii="宋体" w:hAnsi="宋体"/>
          <w:sz w:val="28"/>
          <w:szCs w:val="28"/>
        </w:rPr>
        <w:t>20</w:t>
      </w:r>
      <w:r>
        <w:rPr>
          <w:rFonts w:ascii="宋体" w:hAnsi="宋体" w:hint="eastAsia"/>
          <w:sz w:val="28"/>
          <w:szCs w:val="28"/>
        </w:rPr>
        <w:t>天，按现在模式达不到要求；</w:t>
      </w:r>
    </w:p>
    <w:p w:rsidR="003E62A3" w:rsidRDefault="001D757B">
      <w:pPr>
        <w:tabs>
          <w:tab w:val="left" w:pos="966"/>
        </w:tabs>
        <w:adjustRightInd w:val="0"/>
        <w:snapToGrid w:val="0"/>
        <w:spacing w:line="500" w:lineRule="exact"/>
        <w:ind w:firstLine="562"/>
        <w:outlineLvl w:val="0"/>
        <w:rPr>
          <w:sz w:val="28"/>
          <w:szCs w:val="28"/>
        </w:rPr>
      </w:pPr>
      <w:r>
        <w:rPr>
          <w:rFonts w:ascii="宋体" w:hAnsi="宋体" w:hint="eastAsia"/>
          <w:b/>
          <w:sz w:val="28"/>
          <w:szCs w:val="28"/>
        </w:rPr>
        <w:t>十三、资产管理意见（牵头办理单位：资产与实验室管理处）</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、建立公有住房、房改房等教师公共交流平台。</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Pr>
          <w:rFonts w:ascii="宋体" w:hAnsi="宋体" w:hint="eastAsia"/>
          <w:sz w:val="28"/>
          <w:szCs w:val="28"/>
        </w:rPr>
        <w:t>、国家对老房改造有规划、有计划、有补贴，预制板结构房子安全期限为</w:t>
      </w:r>
      <w:r>
        <w:rPr>
          <w:rFonts w:ascii="宋体" w:hAnsi="宋体" w:hint="eastAsia"/>
          <w:sz w:val="28"/>
          <w:szCs w:val="28"/>
        </w:rPr>
        <w:t>40-50</w:t>
      </w:r>
      <w:r>
        <w:rPr>
          <w:rFonts w:ascii="宋体" w:hAnsi="宋体" w:hint="eastAsia"/>
          <w:sz w:val="28"/>
          <w:szCs w:val="28"/>
        </w:rPr>
        <w:t>年，学校目前很多预制板结构老房已近安全期限，建议学校要多方协调，努力争取将学校老房改造工作纳入国家和政府计划内，争取当地政府更多的政策和财力支持学校的老房改造规划工作。</w:t>
      </w:r>
    </w:p>
    <w:p w:rsidR="003E62A3" w:rsidRDefault="001D757B">
      <w:pPr>
        <w:tabs>
          <w:tab w:val="left" w:pos="966"/>
        </w:tabs>
        <w:adjustRightInd w:val="0"/>
        <w:snapToGrid w:val="0"/>
        <w:spacing w:line="500" w:lineRule="exact"/>
        <w:ind w:firstLineChars="196" w:firstLine="551"/>
        <w:outlineLvl w:val="0"/>
        <w:rPr>
          <w:rFonts w:ascii="宋体" w:hAnsi="宋体"/>
          <w:b/>
          <w:sz w:val="28"/>
          <w:szCs w:val="28"/>
        </w:rPr>
      </w:pPr>
      <w:r>
        <w:rPr>
          <w:rFonts w:ascii="宋体" w:hAnsi="宋体" w:hint="eastAsia"/>
          <w:b/>
          <w:sz w:val="28"/>
          <w:szCs w:val="28"/>
        </w:rPr>
        <w:t>十四、校园建设意见（牵头办理单位：校园建设处）</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w:t>
      </w:r>
      <w:r>
        <w:rPr>
          <w:rFonts w:ascii="宋体" w:hAnsi="宋体"/>
          <w:sz w:val="28"/>
          <w:szCs w:val="28"/>
        </w:rPr>
        <w:t>推进</w:t>
      </w:r>
      <w:r>
        <w:rPr>
          <w:rFonts w:ascii="宋体" w:hAnsi="宋体" w:hint="eastAsia"/>
          <w:sz w:val="28"/>
          <w:szCs w:val="28"/>
        </w:rPr>
        <w:t>校园</w:t>
      </w:r>
      <w:r>
        <w:rPr>
          <w:rFonts w:ascii="宋体" w:hAnsi="宋体"/>
          <w:sz w:val="28"/>
          <w:szCs w:val="28"/>
        </w:rPr>
        <w:t>管理社区化</w:t>
      </w:r>
      <w:r>
        <w:rPr>
          <w:rFonts w:ascii="宋体" w:hAnsi="宋体" w:hint="eastAsia"/>
          <w:sz w:val="28"/>
          <w:szCs w:val="28"/>
        </w:rPr>
        <w:t>。</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Pr>
          <w:rFonts w:ascii="宋体" w:hAnsi="宋体" w:hint="eastAsia"/>
          <w:sz w:val="28"/>
          <w:szCs w:val="28"/>
        </w:rPr>
        <w:t>、学校在施工设计过程中，比如实验室装修改造设计，希望专业教师参与，</w:t>
      </w:r>
      <w:r>
        <w:rPr>
          <w:rFonts w:ascii="宋体" w:hAnsi="宋体" w:hint="eastAsia"/>
          <w:sz w:val="28"/>
          <w:szCs w:val="28"/>
        </w:rPr>
        <w:lastRenderedPageBreak/>
        <w:t>做好实验室具体布置及要求，避免已完工又推到重来等浪费现象发生。</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Pr>
          <w:rFonts w:ascii="宋体" w:hAnsi="宋体" w:hint="eastAsia"/>
          <w:sz w:val="28"/>
          <w:szCs w:val="28"/>
        </w:rPr>
        <w:t>、</w:t>
      </w:r>
      <w:r>
        <w:rPr>
          <w:rFonts w:ascii="宋体" w:hAnsi="宋体"/>
          <w:sz w:val="28"/>
          <w:szCs w:val="28"/>
        </w:rPr>
        <w:t>学校</w:t>
      </w:r>
      <w:r>
        <w:rPr>
          <w:rFonts w:ascii="宋体" w:hAnsi="宋体" w:hint="eastAsia"/>
          <w:sz w:val="28"/>
          <w:szCs w:val="28"/>
        </w:rPr>
        <w:t>房屋的</w:t>
      </w:r>
      <w:r>
        <w:rPr>
          <w:rFonts w:ascii="宋体" w:hAnsi="宋体"/>
          <w:sz w:val="28"/>
          <w:szCs w:val="28"/>
        </w:rPr>
        <w:t>维修需要</w:t>
      </w:r>
      <w:r>
        <w:rPr>
          <w:rFonts w:ascii="宋体" w:hAnsi="宋体" w:hint="eastAsia"/>
          <w:sz w:val="28"/>
          <w:szCs w:val="28"/>
        </w:rPr>
        <w:t>通过</w:t>
      </w:r>
      <w:r>
        <w:rPr>
          <w:rFonts w:ascii="宋体" w:hAnsi="宋体"/>
          <w:sz w:val="28"/>
          <w:szCs w:val="28"/>
        </w:rPr>
        <w:t>专业机</w:t>
      </w:r>
      <w:r>
        <w:rPr>
          <w:rFonts w:ascii="宋体" w:hAnsi="宋体" w:hint="eastAsia"/>
          <w:sz w:val="28"/>
          <w:szCs w:val="28"/>
        </w:rPr>
        <w:t>构</w:t>
      </w:r>
      <w:r>
        <w:rPr>
          <w:rFonts w:ascii="宋体" w:hAnsi="宋体"/>
          <w:sz w:val="28"/>
          <w:szCs w:val="28"/>
        </w:rPr>
        <w:t>验收</w:t>
      </w:r>
      <w:r>
        <w:rPr>
          <w:rFonts w:ascii="宋体" w:hAnsi="宋体" w:hint="eastAsia"/>
          <w:sz w:val="28"/>
          <w:szCs w:val="28"/>
        </w:rPr>
        <w:t>，避免不达标反复建设，浪费财物。</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Pr>
          <w:rFonts w:ascii="宋体" w:hAnsi="宋体" w:hint="eastAsia"/>
          <w:sz w:val="28"/>
          <w:szCs w:val="28"/>
        </w:rPr>
        <w:t>、</w:t>
      </w:r>
      <w:r>
        <w:rPr>
          <w:rFonts w:ascii="宋体" w:hAnsi="宋体"/>
          <w:sz w:val="28"/>
          <w:szCs w:val="28"/>
        </w:rPr>
        <w:t>学生心理问题较为严重，建议加强楼顶及湖区安全设施建设，避免安全事故发生</w:t>
      </w:r>
      <w:r>
        <w:rPr>
          <w:rFonts w:ascii="宋体" w:hAnsi="宋体" w:hint="eastAsia"/>
          <w:sz w:val="28"/>
          <w:szCs w:val="28"/>
        </w:rPr>
        <w:t>。</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5</w:t>
      </w:r>
      <w:r>
        <w:rPr>
          <w:rFonts w:ascii="宋体" w:hAnsi="宋体" w:hint="eastAsia"/>
          <w:sz w:val="28"/>
          <w:szCs w:val="28"/>
        </w:rPr>
        <w:t>、板栗园配套儿童娱乐设施，靠近商业街一侧废水臭气严重，房屋外观颜色不美观。</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6</w:t>
      </w:r>
      <w:r>
        <w:rPr>
          <w:rFonts w:ascii="宋体" w:hAnsi="宋体" w:hint="eastAsia"/>
          <w:sz w:val="28"/>
          <w:szCs w:val="28"/>
        </w:rPr>
        <w:t>、翠湖区域设置遮阳挡雨棚。翠湖东面湖边围栏有安全隐患，换成竖条围栏。</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7</w:t>
      </w:r>
      <w:r>
        <w:rPr>
          <w:rFonts w:ascii="宋体" w:hAnsi="宋体" w:hint="eastAsia"/>
          <w:sz w:val="28"/>
          <w:szCs w:val="28"/>
        </w:rPr>
        <w:t>、建议学校加强校园美化，包括树木的挂牌的正确性，不能错误，确保学校形象。</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8</w:t>
      </w:r>
      <w:r>
        <w:rPr>
          <w:rFonts w:ascii="宋体" w:hAnsi="宋体" w:hint="eastAsia"/>
          <w:sz w:val="28"/>
          <w:szCs w:val="28"/>
        </w:rPr>
        <w:t>、有机化学实验室陈旧、通风设施通风效果不好，建议在基建改造中考虑实验室的改造。</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9</w:t>
      </w:r>
      <w:r>
        <w:rPr>
          <w:rFonts w:ascii="宋体" w:hAnsi="宋体" w:hint="eastAsia"/>
          <w:sz w:val="28"/>
          <w:szCs w:val="28"/>
        </w:rPr>
        <w:t>、解决对校园中蚊虫多、梅雨季节教学楼一楼潮滑等问题。</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10</w:t>
      </w:r>
      <w:r>
        <w:rPr>
          <w:rFonts w:ascii="宋体" w:hAnsi="宋体" w:hint="eastAsia"/>
          <w:sz w:val="28"/>
          <w:szCs w:val="28"/>
        </w:rPr>
        <w:t>、</w:t>
      </w:r>
      <w:r>
        <w:rPr>
          <w:rFonts w:ascii="宋体" w:hAnsi="宋体" w:hint="eastAsia"/>
          <w:sz w:val="28"/>
          <w:szCs w:val="28"/>
        </w:rPr>
        <w:t>现在学校老龄人员越来越多，家属区有些道路有很多级楼梯，为了老年人行路安全希望楼梯两旁加装扶手。</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11</w:t>
      </w:r>
      <w:r>
        <w:rPr>
          <w:rFonts w:ascii="宋体" w:hAnsi="宋体" w:hint="eastAsia"/>
          <w:sz w:val="28"/>
          <w:szCs w:val="28"/>
        </w:rPr>
        <w:t>、</w:t>
      </w:r>
      <w:r>
        <w:rPr>
          <w:rFonts w:ascii="宋体" w:hAnsi="宋体" w:hint="eastAsia"/>
          <w:sz w:val="28"/>
          <w:szCs w:val="28"/>
        </w:rPr>
        <w:t>4</w:t>
      </w:r>
      <w:r>
        <w:rPr>
          <w:rFonts w:ascii="宋体" w:hAnsi="宋体" w:hint="eastAsia"/>
          <w:sz w:val="28"/>
          <w:szCs w:val="28"/>
        </w:rPr>
        <w:t>号青工楼与</w:t>
      </w:r>
      <w:r>
        <w:rPr>
          <w:rFonts w:ascii="宋体" w:hAnsi="宋体" w:hint="eastAsia"/>
          <w:sz w:val="28"/>
          <w:szCs w:val="28"/>
        </w:rPr>
        <w:t>5</w:t>
      </w:r>
      <w:r>
        <w:rPr>
          <w:rFonts w:ascii="宋体" w:hAnsi="宋体" w:hint="eastAsia"/>
          <w:sz w:val="28"/>
          <w:szCs w:val="28"/>
        </w:rPr>
        <w:t>号青工楼之间破损的窨井盖多年未有整修。</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12</w:t>
      </w:r>
      <w:r>
        <w:rPr>
          <w:rFonts w:ascii="宋体" w:hAnsi="宋体" w:hint="eastAsia"/>
          <w:sz w:val="28"/>
          <w:szCs w:val="28"/>
        </w:rPr>
        <w:t>、五教门口、学生宿舍楼门口的垃圾站要加强管理。</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13</w:t>
      </w:r>
      <w:r>
        <w:rPr>
          <w:rFonts w:ascii="宋体" w:hAnsi="宋体" w:hint="eastAsia"/>
          <w:sz w:val="28"/>
          <w:szCs w:val="28"/>
        </w:rPr>
        <w:t>、白改黑一期很多是在原有路面铺垫，导致主路、辅路存在落差，存在很大安全隐患，建议二期工程做得更细致一点。</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14</w:t>
      </w:r>
      <w:r>
        <w:rPr>
          <w:rFonts w:ascii="宋体" w:hAnsi="宋体" w:hint="eastAsia"/>
          <w:sz w:val="28"/>
          <w:szCs w:val="28"/>
        </w:rPr>
        <w:t>、垃圾分类有待提高，有垃圾分类箱，但回收后全部汇到一起，失去意义。</w:t>
      </w:r>
    </w:p>
    <w:p w:rsidR="003E62A3" w:rsidRDefault="001D757B">
      <w:pPr>
        <w:tabs>
          <w:tab w:val="left" w:pos="966"/>
        </w:tabs>
        <w:adjustRightInd w:val="0"/>
        <w:snapToGrid w:val="0"/>
        <w:spacing w:line="500" w:lineRule="exact"/>
        <w:rPr>
          <w:rFonts w:ascii="宋体" w:hAnsi="宋体"/>
          <w:b/>
          <w:sz w:val="28"/>
          <w:szCs w:val="28"/>
        </w:rPr>
      </w:pPr>
      <w:r>
        <w:rPr>
          <w:rFonts w:ascii="宋体" w:hAnsi="宋体" w:hint="eastAsia"/>
          <w:b/>
          <w:sz w:val="28"/>
          <w:szCs w:val="28"/>
        </w:rPr>
        <w:t xml:space="preserve">    </w:t>
      </w:r>
      <w:r>
        <w:rPr>
          <w:rFonts w:ascii="宋体" w:hAnsi="宋体" w:hint="eastAsia"/>
          <w:b/>
          <w:sz w:val="28"/>
          <w:szCs w:val="28"/>
        </w:rPr>
        <w:t>十五、综合治理意见（牵头办理单位：保卫处）</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、优化</w:t>
      </w:r>
      <w:r>
        <w:rPr>
          <w:rFonts w:ascii="宋体" w:hAnsi="宋体" w:hint="eastAsia"/>
          <w:sz w:val="28"/>
          <w:szCs w:val="28"/>
        </w:rPr>
        <w:t>1</w:t>
      </w:r>
      <w:r>
        <w:rPr>
          <w:rFonts w:ascii="宋体" w:hAnsi="宋体" w:hint="eastAsia"/>
          <w:sz w:val="28"/>
          <w:szCs w:val="28"/>
        </w:rPr>
        <w:t>号门通行线路，避免校园交通事故。</w:t>
      </w:r>
    </w:p>
    <w:p w:rsidR="003E62A3" w:rsidRDefault="001D757B">
      <w:pPr>
        <w:tabs>
          <w:tab w:val="left" w:pos="966"/>
        </w:tabs>
        <w:adjustRightInd w:val="0"/>
        <w:snapToGrid w:val="0"/>
        <w:spacing w:line="500" w:lineRule="exact"/>
        <w:ind w:firstLine="562"/>
        <w:outlineLvl w:val="0"/>
        <w:rPr>
          <w:rFonts w:ascii="宋体" w:hAnsi="宋体"/>
          <w:b/>
          <w:sz w:val="28"/>
          <w:szCs w:val="28"/>
        </w:rPr>
      </w:pPr>
      <w:r>
        <w:rPr>
          <w:rFonts w:ascii="宋体" w:hAnsi="宋体" w:hint="eastAsia"/>
          <w:sz w:val="28"/>
          <w:szCs w:val="28"/>
        </w:rPr>
        <w:t>2</w:t>
      </w:r>
      <w:r>
        <w:rPr>
          <w:rFonts w:ascii="宋体" w:hAnsi="宋体" w:hint="eastAsia"/>
          <w:sz w:val="28"/>
          <w:szCs w:val="28"/>
        </w:rPr>
        <w:t>、针对教职工开学复学报备工作，建议学校可参考学工“智慧学工”小程序，将报备工作电子化，利于统计且有效防止外来人员入校。</w:t>
      </w:r>
    </w:p>
    <w:p w:rsidR="003E62A3" w:rsidRDefault="001D757B">
      <w:pPr>
        <w:tabs>
          <w:tab w:val="left" w:pos="966"/>
        </w:tabs>
        <w:adjustRightInd w:val="0"/>
        <w:snapToGrid w:val="0"/>
        <w:spacing w:line="500" w:lineRule="exact"/>
        <w:ind w:firstLine="562"/>
        <w:outlineLvl w:val="0"/>
        <w:rPr>
          <w:rFonts w:ascii="宋体" w:hAnsi="宋体"/>
          <w:b/>
          <w:sz w:val="28"/>
          <w:szCs w:val="28"/>
        </w:rPr>
      </w:pPr>
      <w:r>
        <w:rPr>
          <w:rFonts w:ascii="宋体" w:hAnsi="宋体" w:hint="eastAsia"/>
          <w:b/>
          <w:sz w:val="28"/>
          <w:szCs w:val="28"/>
        </w:rPr>
        <w:t>十六、后勤服务意见</w:t>
      </w:r>
      <w:r>
        <w:rPr>
          <w:rFonts w:ascii="宋体" w:hAnsi="宋体" w:hint="eastAsia"/>
          <w:b/>
          <w:sz w:val="28"/>
          <w:szCs w:val="28"/>
        </w:rPr>
        <w:t xml:space="preserve"> </w:t>
      </w:r>
      <w:r>
        <w:rPr>
          <w:rFonts w:ascii="宋体" w:hAnsi="宋体" w:hint="eastAsia"/>
          <w:b/>
          <w:sz w:val="28"/>
          <w:szCs w:val="28"/>
        </w:rPr>
        <w:t>（牵头办理单位：后勤服务集团）</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、学校接待条件</w:t>
      </w:r>
      <w:r>
        <w:rPr>
          <w:rFonts w:ascii="宋体" w:hAnsi="宋体"/>
          <w:sz w:val="28"/>
          <w:szCs w:val="28"/>
        </w:rPr>
        <w:t>需要进一步加强</w:t>
      </w:r>
      <w:r>
        <w:rPr>
          <w:rFonts w:ascii="宋体" w:hAnsi="宋体" w:hint="eastAsia"/>
          <w:sz w:val="28"/>
          <w:szCs w:val="28"/>
        </w:rPr>
        <w:t>改善，学校内部没有一个可用于日常接待客人的合适食堂或用餐地点，建议学校设置一个合适的用餐点。</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lastRenderedPageBreak/>
        <w:t>2</w:t>
      </w:r>
      <w:r>
        <w:rPr>
          <w:rFonts w:ascii="宋体" w:hAnsi="宋体" w:hint="eastAsia"/>
          <w:sz w:val="28"/>
          <w:szCs w:val="28"/>
        </w:rPr>
        <w:t>、明确户外灯光归口管理部门。</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Pr>
          <w:rFonts w:ascii="宋体" w:hAnsi="宋体" w:hint="eastAsia"/>
          <w:sz w:val="28"/>
          <w:szCs w:val="28"/>
        </w:rPr>
        <w:t>、学校科研用水电的定价过高，建议调整。</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Pr>
          <w:rFonts w:ascii="宋体" w:hAnsi="宋体" w:hint="eastAsia"/>
          <w:sz w:val="28"/>
          <w:szCs w:val="28"/>
        </w:rPr>
        <w:t>、少数民族代表建议设立“清真餐厅”。</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5</w:t>
      </w:r>
      <w:r>
        <w:rPr>
          <w:rFonts w:ascii="宋体" w:hAnsi="宋体" w:hint="eastAsia"/>
          <w:sz w:val="28"/>
          <w:szCs w:val="28"/>
        </w:rPr>
        <w:t>、建议水电支付系统升级改造，能在线上支付，推进后勤管理信息化建设。</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6</w:t>
      </w:r>
      <w:r>
        <w:rPr>
          <w:rFonts w:ascii="宋体" w:hAnsi="宋体" w:hint="eastAsia"/>
          <w:sz w:val="28"/>
          <w:szCs w:val="28"/>
        </w:rPr>
        <w:t>、校友楼年久失修，设施落后，</w:t>
      </w:r>
      <w:r>
        <w:rPr>
          <w:rFonts w:ascii="宋体" w:hAnsi="宋体" w:hint="eastAsia"/>
          <w:sz w:val="28"/>
          <w:szCs w:val="28"/>
        </w:rPr>
        <w:t>建议维修改造。</w:t>
      </w:r>
    </w:p>
    <w:p w:rsidR="003E62A3" w:rsidRDefault="001D757B">
      <w:pPr>
        <w:tabs>
          <w:tab w:val="left" w:pos="966"/>
        </w:tabs>
        <w:adjustRightInd w:val="0"/>
        <w:snapToGrid w:val="0"/>
        <w:spacing w:line="500" w:lineRule="exact"/>
        <w:ind w:firstLine="562"/>
        <w:outlineLvl w:val="0"/>
        <w:rPr>
          <w:rFonts w:ascii="宋体" w:hAnsi="宋体"/>
          <w:b/>
          <w:sz w:val="28"/>
          <w:szCs w:val="28"/>
        </w:rPr>
      </w:pPr>
      <w:r>
        <w:rPr>
          <w:rFonts w:ascii="宋体" w:hAnsi="宋体" w:hint="eastAsia"/>
          <w:b/>
          <w:sz w:val="28"/>
          <w:szCs w:val="28"/>
        </w:rPr>
        <w:t>十七、产业工作意见（牵头办理单位：产业处）</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、学校大港林场所在的上富镇矿藏资源丰富，已经有多家大公司进驻开采，矿藏资源利益高，听说涉及学校大港林场的</w:t>
      </w:r>
      <w:r>
        <w:rPr>
          <w:rFonts w:ascii="宋体" w:hAnsi="宋体" w:hint="eastAsia"/>
          <w:sz w:val="28"/>
          <w:szCs w:val="28"/>
        </w:rPr>
        <w:t>80</w:t>
      </w:r>
      <w:r>
        <w:rPr>
          <w:rFonts w:ascii="宋体" w:hAnsi="宋体" w:hint="eastAsia"/>
          <w:sz w:val="28"/>
          <w:szCs w:val="28"/>
        </w:rPr>
        <w:t>亩山地以</w:t>
      </w:r>
      <w:r>
        <w:rPr>
          <w:rFonts w:ascii="宋体" w:hAnsi="宋体" w:hint="eastAsia"/>
          <w:sz w:val="28"/>
          <w:szCs w:val="28"/>
        </w:rPr>
        <w:t>3</w:t>
      </w:r>
      <w:r>
        <w:rPr>
          <w:rFonts w:ascii="宋体" w:hAnsi="宋体" w:hint="eastAsia"/>
          <w:sz w:val="28"/>
          <w:szCs w:val="28"/>
        </w:rPr>
        <w:t>万</w:t>
      </w:r>
      <w:r>
        <w:rPr>
          <w:rFonts w:ascii="宋体" w:hAnsi="宋体" w:hint="eastAsia"/>
          <w:sz w:val="28"/>
          <w:szCs w:val="28"/>
        </w:rPr>
        <w:t>/</w:t>
      </w:r>
      <w:r>
        <w:rPr>
          <w:rFonts w:ascii="宋体" w:hAnsi="宋体" w:hint="eastAsia"/>
          <w:sz w:val="28"/>
          <w:szCs w:val="28"/>
        </w:rPr>
        <w:t>每亩进行了转让。鉴于学校校办企业困难、欠债多等实际情况，建议学校在涉及大港林场所在山地矿产开发与当地政府或公司交涉中，要尽量向当地政府、省政府等部门争取学校大港林场利益最大化。</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Pr>
          <w:rFonts w:ascii="宋体" w:hAnsi="宋体" w:hint="eastAsia"/>
          <w:sz w:val="28"/>
          <w:szCs w:val="28"/>
        </w:rPr>
        <w:t>、学校大港林场是共大精神的发源地，对学校发展意义重大，目前大港林场在林业系统没有户口，难以争取相关的林业发展资金支持，建议学校要从长远、大格局认识、</w:t>
      </w:r>
      <w:r>
        <w:rPr>
          <w:rFonts w:ascii="宋体" w:hAnsi="宋体" w:hint="eastAsia"/>
          <w:sz w:val="28"/>
          <w:szCs w:val="28"/>
        </w:rPr>
        <w:t>重视并考虑大港林场的建设和发展。</w:t>
      </w:r>
    </w:p>
    <w:p w:rsidR="003E62A3" w:rsidRDefault="001D757B">
      <w:pPr>
        <w:ind w:firstLineChars="200" w:firstLine="562"/>
        <w:rPr>
          <w:rFonts w:ascii="宋体" w:hAnsi="宋体"/>
          <w:b/>
          <w:sz w:val="28"/>
          <w:szCs w:val="28"/>
        </w:rPr>
      </w:pPr>
      <w:r>
        <w:rPr>
          <w:rFonts w:ascii="宋体" w:hAnsi="宋体" w:hint="eastAsia"/>
          <w:b/>
          <w:sz w:val="28"/>
          <w:szCs w:val="28"/>
        </w:rPr>
        <w:t>十八、东区管理工作意见（牵头办理单位：东区管理服务中心）</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、可加强东区活动场所规划，提高东区软硬件设施，让东区环境变得更精致。如翠湖、东区小山坡等地可行环境整改。</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Pr>
          <w:rFonts w:ascii="宋体" w:hAnsi="宋体" w:hint="eastAsia"/>
          <w:sz w:val="28"/>
          <w:szCs w:val="28"/>
        </w:rPr>
        <w:t>、为增强东区学生作为江农学习的参与感、荣誉感和自豪感，建议学校可将部分大型活动举办地点设立在东区；相关工作也可采取一定措施方便学生。</w:t>
      </w:r>
    </w:p>
    <w:p w:rsidR="003E62A3" w:rsidRDefault="001D757B">
      <w:pPr>
        <w:tabs>
          <w:tab w:val="left" w:pos="966"/>
        </w:tabs>
        <w:adjustRightInd w:val="0"/>
        <w:snapToGrid w:val="0"/>
        <w:spacing w:line="500" w:lineRule="exact"/>
        <w:ind w:firstLine="560"/>
        <w:rPr>
          <w:rFonts w:ascii="宋体" w:hAnsi="宋体"/>
          <w:b/>
          <w:sz w:val="28"/>
          <w:szCs w:val="28"/>
        </w:rPr>
      </w:pPr>
      <w:r>
        <w:rPr>
          <w:rFonts w:ascii="宋体" w:hAnsi="宋体" w:hint="eastAsia"/>
          <w:sz w:val="28"/>
          <w:szCs w:val="28"/>
        </w:rPr>
        <w:t>3</w:t>
      </w:r>
      <w:r>
        <w:rPr>
          <w:rFonts w:ascii="宋体" w:hAnsi="宋体" w:hint="eastAsia"/>
          <w:sz w:val="28"/>
          <w:szCs w:val="28"/>
        </w:rPr>
        <w:t>、建议解决东区问题时，各部门要协同办公，每季度、每半年到东区办公一次。</w:t>
      </w:r>
    </w:p>
    <w:p w:rsidR="003E62A3" w:rsidRDefault="001D757B">
      <w:pPr>
        <w:ind w:firstLineChars="200" w:firstLine="562"/>
        <w:rPr>
          <w:rFonts w:ascii="宋体" w:hAnsi="宋体"/>
          <w:b/>
          <w:sz w:val="28"/>
          <w:szCs w:val="28"/>
        </w:rPr>
      </w:pPr>
      <w:r>
        <w:rPr>
          <w:rFonts w:ascii="宋体" w:hAnsi="宋体" w:hint="eastAsia"/>
          <w:b/>
          <w:sz w:val="28"/>
          <w:szCs w:val="28"/>
        </w:rPr>
        <w:t>十九、国际交流工作意见（牵头办理单位：国际交流处）</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、提升国际化办学水平，落实好学校出台的出国访学措</w:t>
      </w:r>
      <w:r>
        <w:rPr>
          <w:rFonts w:ascii="宋体" w:hAnsi="宋体" w:hint="eastAsia"/>
          <w:sz w:val="28"/>
          <w:szCs w:val="28"/>
        </w:rPr>
        <w:t>施文件，选派校内青年骨干教师海外访学工程。</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Pr>
          <w:rFonts w:ascii="宋体" w:hAnsi="宋体" w:hint="eastAsia"/>
          <w:sz w:val="28"/>
          <w:szCs w:val="28"/>
        </w:rPr>
        <w:t>、后疫情时代是国际交流的机会，加强国际交流合作，</w:t>
      </w:r>
      <w:r>
        <w:rPr>
          <w:rFonts w:ascii="宋体" w:hAnsi="宋体"/>
          <w:sz w:val="28"/>
          <w:szCs w:val="28"/>
        </w:rPr>
        <w:t>加大国际化办学</w:t>
      </w:r>
      <w:r>
        <w:rPr>
          <w:rFonts w:ascii="宋体" w:hAnsi="宋体" w:hint="eastAsia"/>
          <w:sz w:val="28"/>
          <w:szCs w:val="28"/>
        </w:rPr>
        <w:t>合作与交流力度，建议增加本科生国际交流。</w:t>
      </w:r>
    </w:p>
    <w:p w:rsidR="003E62A3" w:rsidRDefault="001D757B">
      <w:pPr>
        <w:ind w:firstLineChars="200" w:firstLine="562"/>
        <w:rPr>
          <w:rFonts w:ascii="宋体" w:hAnsi="宋体"/>
          <w:b/>
          <w:sz w:val="28"/>
          <w:szCs w:val="28"/>
        </w:rPr>
      </w:pPr>
      <w:r>
        <w:rPr>
          <w:rFonts w:ascii="宋体" w:hAnsi="宋体" w:hint="eastAsia"/>
          <w:b/>
          <w:sz w:val="28"/>
          <w:szCs w:val="28"/>
        </w:rPr>
        <w:t>二十、校友工作意见（牵头办理单位：校友办）</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、加大校友联络力度，提高校友对学校的认同感，拓宽校友向学校捐赠的</w:t>
      </w:r>
      <w:r>
        <w:rPr>
          <w:rFonts w:ascii="宋体" w:hAnsi="宋体" w:hint="eastAsia"/>
          <w:sz w:val="28"/>
          <w:szCs w:val="28"/>
        </w:rPr>
        <w:lastRenderedPageBreak/>
        <w:t>渠道和金额。目前校友捐赠数量小，能否采用更加灵活多样的方式，实现众筹。如“水滴筹”的方法。</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Pr>
          <w:rFonts w:ascii="宋体" w:hAnsi="宋体" w:hint="eastAsia"/>
          <w:sz w:val="28"/>
          <w:szCs w:val="28"/>
        </w:rPr>
        <w:t>、校友联络方面需加强，建议协作平台建设，建议设定学院的校友分会。</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Pr>
          <w:rFonts w:ascii="宋体" w:hAnsi="宋体" w:hint="eastAsia"/>
          <w:sz w:val="28"/>
          <w:szCs w:val="28"/>
        </w:rPr>
        <w:t>、学校可统一组织筹办，充分利用校友资源，在学校基础设施建设、生态园建设等各项事业中给予支持。</w:t>
      </w:r>
    </w:p>
    <w:p w:rsidR="003E62A3" w:rsidRDefault="001D757B">
      <w:pPr>
        <w:spacing w:line="300" w:lineRule="auto"/>
        <w:ind w:firstLineChars="200" w:firstLine="562"/>
        <w:rPr>
          <w:rFonts w:ascii="仿宋" w:eastAsia="仿宋" w:hAnsi="仿宋"/>
          <w:color w:val="FF0000"/>
          <w:sz w:val="32"/>
          <w:szCs w:val="32"/>
        </w:rPr>
      </w:pPr>
      <w:r>
        <w:rPr>
          <w:rFonts w:ascii="宋体" w:hAnsi="宋体" w:hint="eastAsia"/>
          <w:b/>
          <w:sz w:val="28"/>
          <w:szCs w:val="28"/>
        </w:rPr>
        <w:t>二十一、图书管理工作意见</w:t>
      </w:r>
      <w:r>
        <w:rPr>
          <w:rFonts w:ascii="宋体" w:hAnsi="宋体" w:hint="eastAsia"/>
          <w:b/>
          <w:sz w:val="28"/>
          <w:szCs w:val="28"/>
        </w:rPr>
        <w:t xml:space="preserve"> </w:t>
      </w:r>
      <w:r>
        <w:rPr>
          <w:rFonts w:ascii="宋体" w:hAnsi="宋体" w:hint="eastAsia"/>
          <w:b/>
          <w:sz w:val="28"/>
          <w:szCs w:val="28"/>
        </w:rPr>
        <w:t>（牵头办理单位：图书馆）</w:t>
      </w:r>
    </w:p>
    <w:p w:rsidR="003E62A3" w:rsidRDefault="001D757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Pr>
          <w:rFonts w:ascii="宋体" w:hAnsi="宋体" w:hint="eastAsia"/>
          <w:sz w:val="28"/>
          <w:szCs w:val="28"/>
        </w:rPr>
        <w:t>、图书馆人文社科资源太少，建议增加更多的数据源资源。可以收藏一些农业年鉴方面的资料。</w:t>
      </w:r>
    </w:p>
    <w:p w:rsidR="003E62A3" w:rsidRDefault="001D757B">
      <w:pPr>
        <w:tabs>
          <w:tab w:val="left" w:pos="966"/>
        </w:tabs>
        <w:adjustRightInd w:val="0"/>
        <w:snapToGrid w:val="0"/>
        <w:spacing w:line="500" w:lineRule="exact"/>
        <w:ind w:firstLine="560"/>
        <w:rPr>
          <w:rFonts w:ascii="宋体" w:hAnsi="宋体"/>
          <w:b/>
          <w:sz w:val="28"/>
          <w:szCs w:val="28"/>
        </w:rPr>
      </w:pPr>
      <w:r>
        <w:rPr>
          <w:rFonts w:ascii="宋体" w:hAnsi="宋体" w:hint="eastAsia"/>
          <w:sz w:val="28"/>
          <w:szCs w:val="28"/>
        </w:rPr>
        <w:t>2</w:t>
      </w:r>
      <w:r>
        <w:rPr>
          <w:rFonts w:ascii="宋体" w:hAnsi="宋体" w:hint="eastAsia"/>
          <w:sz w:val="28"/>
          <w:szCs w:val="28"/>
        </w:rPr>
        <w:t>、建议图书馆设置教师专用研修室，划分专用教师区域。</w:t>
      </w:r>
    </w:p>
    <w:p w:rsidR="003E62A3" w:rsidRDefault="001D757B">
      <w:pPr>
        <w:tabs>
          <w:tab w:val="left" w:pos="966"/>
        </w:tabs>
        <w:adjustRightInd w:val="0"/>
        <w:snapToGrid w:val="0"/>
        <w:spacing w:line="500" w:lineRule="exact"/>
        <w:ind w:firstLine="560"/>
        <w:rPr>
          <w:rFonts w:ascii="宋体" w:hAnsi="宋体"/>
          <w:b/>
          <w:sz w:val="28"/>
          <w:szCs w:val="28"/>
        </w:rPr>
      </w:pPr>
      <w:bookmarkStart w:id="0" w:name="_GoBack"/>
      <w:bookmarkEnd w:id="0"/>
      <w:r>
        <w:rPr>
          <w:rFonts w:ascii="宋体" w:hAnsi="宋体" w:hint="eastAsia"/>
          <w:b/>
          <w:sz w:val="28"/>
          <w:szCs w:val="28"/>
        </w:rPr>
        <w:t>二十二、</w:t>
      </w:r>
      <w:r>
        <w:rPr>
          <w:rFonts w:ascii="宋体" w:hAnsi="宋体" w:hint="eastAsia"/>
          <w:b/>
          <w:sz w:val="28"/>
          <w:szCs w:val="28"/>
        </w:rPr>
        <w:t>人事档案管理工作意见</w:t>
      </w:r>
      <w:r>
        <w:rPr>
          <w:rFonts w:ascii="宋体" w:hAnsi="宋体" w:hint="eastAsia"/>
          <w:b/>
          <w:sz w:val="28"/>
          <w:szCs w:val="28"/>
        </w:rPr>
        <w:t>（牵头办理单位：档案馆）</w:t>
      </w:r>
    </w:p>
    <w:p w:rsidR="003E62A3" w:rsidRDefault="001D757B">
      <w:pPr>
        <w:tabs>
          <w:tab w:val="left" w:pos="966"/>
        </w:tabs>
        <w:adjustRightInd w:val="0"/>
        <w:snapToGrid w:val="0"/>
        <w:spacing w:line="500" w:lineRule="exact"/>
        <w:ind w:firstLine="560"/>
        <w:rPr>
          <w:rFonts w:ascii="宋体" w:hAnsi="宋体"/>
          <w:b/>
          <w:sz w:val="28"/>
          <w:szCs w:val="28"/>
        </w:rPr>
      </w:pPr>
      <w:r>
        <w:rPr>
          <w:rFonts w:ascii="宋体" w:hAnsi="宋体" w:hint="eastAsia"/>
          <w:sz w:val="28"/>
          <w:szCs w:val="28"/>
        </w:rPr>
        <w:t>应对人事档案管理新形势，尽早把人事代理档案工作回归学校管理。</w:t>
      </w:r>
    </w:p>
    <w:sectPr w:rsidR="003E62A3" w:rsidSect="003E62A3">
      <w:footerReference w:type="default" r:id="rId8"/>
      <w:pgSz w:w="11906" w:h="16838"/>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57B" w:rsidRDefault="001D757B" w:rsidP="003E62A3">
      <w:r>
        <w:separator/>
      </w:r>
    </w:p>
  </w:endnote>
  <w:endnote w:type="continuationSeparator" w:id="1">
    <w:p w:rsidR="001D757B" w:rsidRDefault="001D757B" w:rsidP="003E62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KaiTi_GB2312">
    <w:altName w:val="楷体"/>
    <w:panose1 w:val="02010609060101010101"/>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A3" w:rsidRDefault="003E62A3">
    <w:pPr>
      <w:pStyle w:val="a4"/>
    </w:pPr>
    <w:r>
      <w:pict>
        <v:shapetype id="_x0000_t202" coordsize="21600,21600" o:spt="202" path="m,l,21600r21600,l21600,xe">
          <v:stroke joinstyle="miter"/>
          <v:path gradientshapeok="t" o:connecttype="rect"/>
        </v:shapetype>
        <v:shape id="_x0000_s4098" type="#_x0000_t202" style="position:absolute;margin-left:0;margin-top:0;width:2in;height:2in;z-index:251659264;mso-wrap-style:none;mso-position-horizontal:center;mso-position-horizontal-relative:margin" filled="f" stroked="f">
          <v:textbox style="mso-fit-shape-to-text:t" inset="0,0,0,0">
            <w:txbxContent>
              <w:p w:rsidR="003E62A3" w:rsidRDefault="003E62A3">
                <w:pPr>
                  <w:pStyle w:val="a4"/>
                </w:pPr>
                <w:r>
                  <w:fldChar w:fldCharType="begin"/>
                </w:r>
                <w:r w:rsidR="001D757B">
                  <w:instrText xml:space="preserve"> PAGE  \* MERGEFORMAT </w:instrText>
                </w:r>
                <w:r>
                  <w:fldChar w:fldCharType="separate"/>
                </w:r>
                <w:r w:rsidR="00FA2874">
                  <w:rPr>
                    <w:noProof/>
                  </w:rPr>
                  <w:t>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57B" w:rsidRDefault="001D757B" w:rsidP="003E62A3">
      <w:r>
        <w:separator/>
      </w:r>
    </w:p>
  </w:footnote>
  <w:footnote w:type="continuationSeparator" w:id="1">
    <w:p w:rsidR="001D757B" w:rsidRDefault="001D757B" w:rsidP="003E62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QxMDE3Njg0MTE4ZTEwOWE5ZWM0MjM2YTY0ZjZhNWMifQ=="/>
  </w:docVars>
  <w:rsids>
    <w:rsidRoot w:val="00360CD7"/>
    <w:rsid w:val="00000C31"/>
    <w:rsid w:val="000017A4"/>
    <w:rsid w:val="00003744"/>
    <w:rsid w:val="00012279"/>
    <w:rsid w:val="0001289D"/>
    <w:rsid w:val="000248CD"/>
    <w:rsid w:val="00024DCA"/>
    <w:rsid w:val="000264B3"/>
    <w:rsid w:val="00027104"/>
    <w:rsid w:val="0003614E"/>
    <w:rsid w:val="00045D69"/>
    <w:rsid w:val="00046B56"/>
    <w:rsid w:val="00052C88"/>
    <w:rsid w:val="00063CEC"/>
    <w:rsid w:val="00064E37"/>
    <w:rsid w:val="00065077"/>
    <w:rsid w:val="00070B2C"/>
    <w:rsid w:val="00074A8A"/>
    <w:rsid w:val="000808A1"/>
    <w:rsid w:val="0008455B"/>
    <w:rsid w:val="00086A51"/>
    <w:rsid w:val="0008739A"/>
    <w:rsid w:val="00087535"/>
    <w:rsid w:val="00095486"/>
    <w:rsid w:val="000A2A54"/>
    <w:rsid w:val="000A2FF3"/>
    <w:rsid w:val="000B0E30"/>
    <w:rsid w:val="000B1685"/>
    <w:rsid w:val="000B1922"/>
    <w:rsid w:val="000B5D0B"/>
    <w:rsid w:val="000C0478"/>
    <w:rsid w:val="000D29A0"/>
    <w:rsid w:val="000D4E02"/>
    <w:rsid w:val="000E7EA1"/>
    <w:rsid w:val="000F5972"/>
    <w:rsid w:val="00103E58"/>
    <w:rsid w:val="00110838"/>
    <w:rsid w:val="0011696D"/>
    <w:rsid w:val="0012212B"/>
    <w:rsid w:val="00131E47"/>
    <w:rsid w:val="0013210A"/>
    <w:rsid w:val="00134404"/>
    <w:rsid w:val="001349C5"/>
    <w:rsid w:val="00134CB1"/>
    <w:rsid w:val="00136CCC"/>
    <w:rsid w:val="001377FD"/>
    <w:rsid w:val="0014573B"/>
    <w:rsid w:val="00152082"/>
    <w:rsid w:val="00152443"/>
    <w:rsid w:val="0015547C"/>
    <w:rsid w:val="00161334"/>
    <w:rsid w:val="00173A6F"/>
    <w:rsid w:val="00181661"/>
    <w:rsid w:val="00194797"/>
    <w:rsid w:val="00194902"/>
    <w:rsid w:val="00194F8C"/>
    <w:rsid w:val="001956A7"/>
    <w:rsid w:val="0019585D"/>
    <w:rsid w:val="00196B8E"/>
    <w:rsid w:val="001A0FAB"/>
    <w:rsid w:val="001A13E4"/>
    <w:rsid w:val="001B1857"/>
    <w:rsid w:val="001B51A5"/>
    <w:rsid w:val="001C1C37"/>
    <w:rsid w:val="001C26D5"/>
    <w:rsid w:val="001C27C9"/>
    <w:rsid w:val="001C2C05"/>
    <w:rsid w:val="001C428A"/>
    <w:rsid w:val="001C57CC"/>
    <w:rsid w:val="001D198C"/>
    <w:rsid w:val="001D569E"/>
    <w:rsid w:val="001D6E64"/>
    <w:rsid w:val="001D757B"/>
    <w:rsid w:val="001D7725"/>
    <w:rsid w:val="001E31F9"/>
    <w:rsid w:val="001E5325"/>
    <w:rsid w:val="001E69E2"/>
    <w:rsid w:val="001F20D5"/>
    <w:rsid w:val="001F30BF"/>
    <w:rsid w:val="001F3753"/>
    <w:rsid w:val="001F39B6"/>
    <w:rsid w:val="001F43DB"/>
    <w:rsid w:val="001F5549"/>
    <w:rsid w:val="00204ED6"/>
    <w:rsid w:val="002077C2"/>
    <w:rsid w:val="00207A12"/>
    <w:rsid w:val="00211380"/>
    <w:rsid w:val="00213562"/>
    <w:rsid w:val="0021424F"/>
    <w:rsid w:val="00216CB7"/>
    <w:rsid w:val="002218D3"/>
    <w:rsid w:val="0022567B"/>
    <w:rsid w:val="002300C0"/>
    <w:rsid w:val="00235361"/>
    <w:rsid w:val="002408C5"/>
    <w:rsid w:val="00247A85"/>
    <w:rsid w:val="002501DE"/>
    <w:rsid w:val="00251E7C"/>
    <w:rsid w:val="00264D00"/>
    <w:rsid w:val="0027219E"/>
    <w:rsid w:val="002736B9"/>
    <w:rsid w:val="00277FBA"/>
    <w:rsid w:val="00280392"/>
    <w:rsid w:val="00282873"/>
    <w:rsid w:val="00291145"/>
    <w:rsid w:val="0029659E"/>
    <w:rsid w:val="00297AB1"/>
    <w:rsid w:val="002A1820"/>
    <w:rsid w:val="002A3EC1"/>
    <w:rsid w:val="002B5A61"/>
    <w:rsid w:val="002C0FB0"/>
    <w:rsid w:val="002C2764"/>
    <w:rsid w:val="002C442C"/>
    <w:rsid w:val="002E39FE"/>
    <w:rsid w:val="002F3DAA"/>
    <w:rsid w:val="003059FD"/>
    <w:rsid w:val="003065AF"/>
    <w:rsid w:val="0031303D"/>
    <w:rsid w:val="003131CA"/>
    <w:rsid w:val="0032286A"/>
    <w:rsid w:val="00322D7D"/>
    <w:rsid w:val="003249D4"/>
    <w:rsid w:val="003303F4"/>
    <w:rsid w:val="00336C22"/>
    <w:rsid w:val="00346EA4"/>
    <w:rsid w:val="0034740A"/>
    <w:rsid w:val="0035373B"/>
    <w:rsid w:val="00354B00"/>
    <w:rsid w:val="003570C0"/>
    <w:rsid w:val="00360CD7"/>
    <w:rsid w:val="0036172B"/>
    <w:rsid w:val="0037715F"/>
    <w:rsid w:val="00381D00"/>
    <w:rsid w:val="0038209D"/>
    <w:rsid w:val="00382DAC"/>
    <w:rsid w:val="003839CE"/>
    <w:rsid w:val="0039313A"/>
    <w:rsid w:val="003A2180"/>
    <w:rsid w:val="003A7A74"/>
    <w:rsid w:val="003A7FA0"/>
    <w:rsid w:val="003B76A5"/>
    <w:rsid w:val="003C2EA9"/>
    <w:rsid w:val="003C5605"/>
    <w:rsid w:val="003D00EC"/>
    <w:rsid w:val="003D4A26"/>
    <w:rsid w:val="003D6B5E"/>
    <w:rsid w:val="003E62A3"/>
    <w:rsid w:val="003F7B49"/>
    <w:rsid w:val="00403875"/>
    <w:rsid w:val="004120EB"/>
    <w:rsid w:val="004175B2"/>
    <w:rsid w:val="004260AE"/>
    <w:rsid w:val="00426DAE"/>
    <w:rsid w:val="00431B0E"/>
    <w:rsid w:val="0043519D"/>
    <w:rsid w:val="00440B03"/>
    <w:rsid w:val="004549F5"/>
    <w:rsid w:val="00457772"/>
    <w:rsid w:val="0046002A"/>
    <w:rsid w:val="004617D0"/>
    <w:rsid w:val="00463023"/>
    <w:rsid w:val="004637B9"/>
    <w:rsid w:val="00477F74"/>
    <w:rsid w:val="0048630B"/>
    <w:rsid w:val="00486D45"/>
    <w:rsid w:val="0048726B"/>
    <w:rsid w:val="00495D98"/>
    <w:rsid w:val="004A367A"/>
    <w:rsid w:val="004B3AF7"/>
    <w:rsid w:val="004B3D61"/>
    <w:rsid w:val="004B518D"/>
    <w:rsid w:val="004B7EA0"/>
    <w:rsid w:val="004C377F"/>
    <w:rsid w:val="004C438C"/>
    <w:rsid w:val="004C5F6F"/>
    <w:rsid w:val="004C5F8B"/>
    <w:rsid w:val="004C6A0C"/>
    <w:rsid w:val="004D02E6"/>
    <w:rsid w:val="004D516B"/>
    <w:rsid w:val="004E1753"/>
    <w:rsid w:val="004E5060"/>
    <w:rsid w:val="004F16EB"/>
    <w:rsid w:val="0050130A"/>
    <w:rsid w:val="00503069"/>
    <w:rsid w:val="005058C1"/>
    <w:rsid w:val="005146B8"/>
    <w:rsid w:val="005150F1"/>
    <w:rsid w:val="00517A13"/>
    <w:rsid w:val="00521018"/>
    <w:rsid w:val="00522034"/>
    <w:rsid w:val="00526D03"/>
    <w:rsid w:val="00530808"/>
    <w:rsid w:val="005314DD"/>
    <w:rsid w:val="005315E0"/>
    <w:rsid w:val="00542D9E"/>
    <w:rsid w:val="00545C6A"/>
    <w:rsid w:val="00547522"/>
    <w:rsid w:val="0055179B"/>
    <w:rsid w:val="00555AE0"/>
    <w:rsid w:val="00566216"/>
    <w:rsid w:val="0057040B"/>
    <w:rsid w:val="00574C71"/>
    <w:rsid w:val="005751D9"/>
    <w:rsid w:val="00582777"/>
    <w:rsid w:val="00591D4C"/>
    <w:rsid w:val="00593550"/>
    <w:rsid w:val="0059557E"/>
    <w:rsid w:val="005A6E77"/>
    <w:rsid w:val="005B2C4F"/>
    <w:rsid w:val="005B50DA"/>
    <w:rsid w:val="005C31DC"/>
    <w:rsid w:val="005C5629"/>
    <w:rsid w:val="005C6A54"/>
    <w:rsid w:val="005D1DAE"/>
    <w:rsid w:val="005E333A"/>
    <w:rsid w:val="005E7A08"/>
    <w:rsid w:val="005F1115"/>
    <w:rsid w:val="005F137A"/>
    <w:rsid w:val="006021C8"/>
    <w:rsid w:val="006071DC"/>
    <w:rsid w:val="0061254D"/>
    <w:rsid w:val="00624294"/>
    <w:rsid w:val="0063214A"/>
    <w:rsid w:val="00635ACE"/>
    <w:rsid w:val="00640FF0"/>
    <w:rsid w:val="00641450"/>
    <w:rsid w:val="00641F1E"/>
    <w:rsid w:val="006451BD"/>
    <w:rsid w:val="00652FA8"/>
    <w:rsid w:val="00653612"/>
    <w:rsid w:val="00661828"/>
    <w:rsid w:val="00671063"/>
    <w:rsid w:val="00673C10"/>
    <w:rsid w:val="00674A53"/>
    <w:rsid w:val="006754C6"/>
    <w:rsid w:val="00675F7E"/>
    <w:rsid w:val="00680E80"/>
    <w:rsid w:val="00695EEA"/>
    <w:rsid w:val="006A27F7"/>
    <w:rsid w:val="006A3F24"/>
    <w:rsid w:val="006A5557"/>
    <w:rsid w:val="006C1775"/>
    <w:rsid w:val="006C20F8"/>
    <w:rsid w:val="006C3E57"/>
    <w:rsid w:val="006C43B4"/>
    <w:rsid w:val="006C5E08"/>
    <w:rsid w:val="006C797A"/>
    <w:rsid w:val="006D00A9"/>
    <w:rsid w:val="006D70B3"/>
    <w:rsid w:val="006E25C3"/>
    <w:rsid w:val="006F0982"/>
    <w:rsid w:val="006F2DD7"/>
    <w:rsid w:val="006F3777"/>
    <w:rsid w:val="006F380A"/>
    <w:rsid w:val="006F509A"/>
    <w:rsid w:val="006F517C"/>
    <w:rsid w:val="00705CAC"/>
    <w:rsid w:val="00710F1C"/>
    <w:rsid w:val="007157E7"/>
    <w:rsid w:val="00716DF3"/>
    <w:rsid w:val="00721E89"/>
    <w:rsid w:val="00722209"/>
    <w:rsid w:val="00722A5C"/>
    <w:rsid w:val="007257CA"/>
    <w:rsid w:val="0073059A"/>
    <w:rsid w:val="00732C07"/>
    <w:rsid w:val="00734DBB"/>
    <w:rsid w:val="007423E7"/>
    <w:rsid w:val="007462EC"/>
    <w:rsid w:val="00754CC8"/>
    <w:rsid w:val="00755849"/>
    <w:rsid w:val="00755E31"/>
    <w:rsid w:val="007735DA"/>
    <w:rsid w:val="0077798A"/>
    <w:rsid w:val="00780443"/>
    <w:rsid w:val="007806C4"/>
    <w:rsid w:val="0078219E"/>
    <w:rsid w:val="00782BCC"/>
    <w:rsid w:val="0078391B"/>
    <w:rsid w:val="00783E7D"/>
    <w:rsid w:val="00783ECD"/>
    <w:rsid w:val="007872BA"/>
    <w:rsid w:val="00793BA5"/>
    <w:rsid w:val="00794B5E"/>
    <w:rsid w:val="007A05CE"/>
    <w:rsid w:val="007A242D"/>
    <w:rsid w:val="007A5015"/>
    <w:rsid w:val="007A5ADE"/>
    <w:rsid w:val="007A6D8F"/>
    <w:rsid w:val="007A74D5"/>
    <w:rsid w:val="007B0922"/>
    <w:rsid w:val="007B124F"/>
    <w:rsid w:val="007B6796"/>
    <w:rsid w:val="007B79CF"/>
    <w:rsid w:val="007C42C7"/>
    <w:rsid w:val="007C5E28"/>
    <w:rsid w:val="007E1EF1"/>
    <w:rsid w:val="007E4737"/>
    <w:rsid w:val="008001C0"/>
    <w:rsid w:val="008104BB"/>
    <w:rsid w:val="00811FB9"/>
    <w:rsid w:val="00816986"/>
    <w:rsid w:val="00833284"/>
    <w:rsid w:val="00833CCD"/>
    <w:rsid w:val="0083447F"/>
    <w:rsid w:val="00835982"/>
    <w:rsid w:val="00840509"/>
    <w:rsid w:val="008425B3"/>
    <w:rsid w:val="00843358"/>
    <w:rsid w:val="00843D5D"/>
    <w:rsid w:val="00845A71"/>
    <w:rsid w:val="0085158C"/>
    <w:rsid w:val="00853A6B"/>
    <w:rsid w:val="008548BA"/>
    <w:rsid w:val="00855D5D"/>
    <w:rsid w:val="00855FD6"/>
    <w:rsid w:val="00857AF3"/>
    <w:rsid w:val="008668AD"/>
    <w:rsid w:val="00870C77"/>
    <w:rsid w:val="00873C96"/>
    <w:rsid w:val="00887145"/>
    <w:rsid w:val="00890046"/>
    <w:rsid w:val="00896E47"/>
    <w:rsid w:val="008A67F7"/>
    <w:rsid w:val="008B0A9F"/>
    <w:rsid w:val="008B20C2"/>
    <w:rsid w:val="008B6ED6"/>
    <w:rsid w:val="008B7CA2"/>
    <w:rsid w:val="008B7F12"/>
    <w:rsid w:val="008B7FB5"/>
    <w:rsid w:val="008C0A3E"/>
    <w:rsid w:val="008C1BA4"/>
    <w:rsid w:val="008C72A8"/>
    <w:rsid w:val="008D0784"/>
    <w:rsid w:val="008D2114"/>
    <w:rsid w:val="008D31DF"/>
    <w:rsid w:val="008D4AB6"/>
    <w:rsid w:val="008D7729"/>
    <w:rsid w:val="008E5D08"/>
    <w:rsid w:val="008F1B83"/>
    <w:rsid w:val="008F31EB"/>
    <w:rsid w:val="008F639B"/>
    <w:rsid w:val="00915C1D"/>
    <w:rsid w:val="009245D6"/>
    <w:rsid w:val="00931E1F"/>
    <w:rsid w:val="0093372C"/>
    <w:rsid w:val="00934482"/>
    <w:rsid w:val="00950282"/>
    <w:rsid w:val="0095057B"/>
    <w:rsid w:val="00953ABE"/>
    <w:rsid w:val="009540C7"/>
    <w:rsid w:val="00955C08"/>
    <w:rsid w:val="00956A5B"/>
    <w:rsid w:val="0096051A"/>
    <w:rsid w:val="00961880"/>
    <w:rsid w:val="0097224B"/>
    <w:rsid w:val="0097633E"/>
    <w:rsid w:val="00977384"/>
    <w:rsid w:val="009825FE"/>
    <w:rsid w:val="009854C8"/>
    <w:rsid w:val="00986DC3"/>
    <w:rsid w:val="009914BF"/>
    <w:rsid w:val="0099381D"/>
    <w:rsid w:val="00995350"/>
    <w:rsid w:val="00996457"/>
    <w:rsid w:val="009A307B"/>
    <w:rsid w:val="009B2440"/>
    <w:rsid w:val="009B5100"/>
    <w:rsid w:val="009B5D55"/>
    <w:rsid w:val="009C146E"/>
    <w:rsid w:val="009C1F04"/>
    <w:rsid w:val="009C56E1"/>
    <w:rsid w:val="009C622E"/>
    <w:rsid w:val="009D5452"/>
    <w:rsid w:val="009E3524"/>
    <w:rsid w:val="009E7358"/>
    <w:rsid w:val="009F5D18"/>
    <w:rsid w:val="00A02295"/>
    <w:rsid w:val="00A03CE8"/>
    <w:rsid w:val="00A05643"/>
    <w:rsid w:val="00A0607B"/>
    <w:rsid w:val="00A1004A"/>
    <w:rsid w:val="00A14CC4"/>
    <w:rsid w:val="00A15AFE"/>
    <w:rsid w:val="00A21682"/>
    <w:rsid w:val="00A3142F"/>
    <w:rsid w:val="00A32106"/>
    <w:rsid w:val="00A337D4"/>
    <w:rsid w:val="00A34EF1"/>
    <w:rsid w:val="00A41048"/>
    <w:rsid w:val="00A42426"/>
    <w:rsid w:val="00A43245"/>
    <w:rsid w:val="00A43F4B"/>
    <w:rsid w:val="00A56CB2"/>
    <w:rsid w:val="00A61D8A"/>
    <w:rsid w:val="00A62312"/>
    <w:rsid w:val="00A67271"/>
    <w:rsid w:val="00A749FF"/>
    <w:rsid w:val="00A75222"/>
    <w:rsid w:val="00A82EB1"/>
    <w:rsid w:val="00A83837"/>
    <w:rsid w:val="00A93A24"/>
    <w:rsid w:val="00A97096"/>
    <w:rsid w:val="00A975A9"/>
    <w:rsid w:val="00AA332E"/>
    <w:rsid w:val="00AA37A5"/>
    <w:rsid w:val="00AA3C5B"/>
    <w:rsid w:val="00AA5722"/>
    <w:rsid w:val="00AA6EA6"/>
    <w:rsid w:val="00AB6FA7"/>
    <w:rsid w:val="00AD088F"/>
    <w:rsid w:val="00AD0948"/>
    <w:rsid w:val="00AD6574"/>
    <w:rsid w:val="00AD77EC"/>
    <w:rsid w:val="00AE1D68"/>
    <w:rsid w:val="00AE3F61"/>
    <w:rsid w:val="00AF28A4"/>
    <w:rsid w:val="00AF46A7"/>
    <w:rsid w:val="00AF65CD"/>
    <w:rsid w:val="00B01079"/>
    <w:rsid w:val="00B01215"/>
    <w:rsid w:val="00B06257"/>
    <w:rsid w:val="00B11BCC"/>
    <w:rsid w:val="00B14F1F"/>
    <w:rsid w:val="00B2487C"/>
    <w:rsid w:val="00B2574C"/>
    <w:rsid w:val="00B31E53"/>
    <w:rsid w:val="00B3363E"/>
    <w:rsid w:val="00B360FB"/>
    <w:rsid w:val="00B429E3"/>
    <w:rsid w:val="00B43C04"/>
    <w:rsid w:val="00B43C7E"/>
    <w:rsid w:val="00B4571D"/>
    <w:rsid w:val="00B530CD"/>
    <w:rsid w:val="00B538F1"/>
    <w:rsid w:val="00B62422"/>
    <w:rsid w:val="00B62FDB"/>
    <w:rsid w:val="00B65F34"/>
    <w:rsid w:val="00B6771B"/>
    <w:rsid w:val="00B67C53"/>
    <w:rsid w:val="00B75835"/>
    <w:rsid w:val="00B84482"/>
    <w:rsid w:val="00BA3A25"/>
    <w:rsid w:val="00BB34C3"/>
    <w:rsid w:val="00BB4AB9"/>
    <w:rsid w:val="00BB6CC8"/>
    <w:rsid w:val="00BC5A5E"/>
    <w:rsid w:val="00BD2D92"/>
    <w:rsid w:val="00BD31C6"/>
    <w:rsid w:val="00BE0043"/>
    <w:rsid w:val="00BE4D56"/>
    <w:rsid w:val="00BE77FA"/>
    <w:rsid w:val="00C00BAF"/>
    <w:rsid w:val="00C04990"/>
    <w:rsid w:val="00C05904"/>
    <w:rsid w:val="00C06A4F"/>
    <w:rsid w:val="00C07A53"/>
    <w:rsid w:val="00C223B1"/>
    <w:rsid w:val="00C22862"/>
    <w:rsid w:val="00C23EC7"/>
    <w:rsid w:val="00C25680"/>
    <w:rsid w:val="00C25E29"/>
    <w:rsid w:val="00C32145"/>
    <w:rsid w:val="00C35612"/>
    <w:rsid w:val="00C55024"/>
    <w:rsid w:val="00C61E1B"/>
    <w:rsid w:val="00C70141"/>
    <w:rsid w:val="00C70236"/>
    <w:rsid w:val="00C7044F"/>
    <w:rsid w:val="00C72A9E"/>
    <w:rsid w:val="00C82D5B"/>
    <w:rsid w:val="00C82FA3"/>
    <w:rsid w:val="00C84CC1"/>
    <w:rsid w:val="00C9674A"/>
    <w:rsid w:val="00CA52C3"/>
    <w:rsid w:val="00CA6356"/>
    <w:rsid w:val="00CB1A6E"/>
    <w:rsid w:val="00CB2F4A"/>
    <w:rsid w:val="00CB3776"/>
    <w:rsid w:val="00CC083B"/>
    <w:rsid w:val="00CC2957"/>
    <w:rsid w:val="00CC56AB"/>
    <w:rsid w:val="00CD66BD"/>
    <w:rsid w:val="00CE18A9"/>
    <w:rsid w:val="00CE3849"/>
    <w:rsid w:val="00CE6066"/>
    <w:rsid w:val="00CE72CF"/>
    <w:rsid w:val="00CF7AD4"/>
    <w:rsid w:val="00D03FED"/>
    <w:rsid w:val="00D15030"/>
    <w:rsid w:val="00D165FB"/>
    <w:rsid w:val="00D25951"/>
    <w:rsid w:val="00D26336"/>
    <w:rsid w:val="00D27941"/>
    <w:rsid w:val="00D30E3A"/>
    <w:rsid w:val="00D31017"/>
    <w:rsid w:val="00D32656"/>
    <w:rsid w:val="00D37482"/>
    <w:rsid w:val="00D41CE6"/>
    <w:rsid w:val="00D43A4F"/>
    <w:rsid w:val="00D43D5F"/>
    <w:rsid w:val="00D44C11"/>
    <w:rsid w:val="00D61316"/>
    <w:rsid w:val="00D6632B"/>
    <w:rsid w:val="00D703F5"/>
    <w:rsid w:val="00D76A64"/>
    <w:rsid w:val="00D777F0"/>
    <w:rsid w:val="00D943DF"/>
    <w:rsid w:val="00DA04A1"/>
    <w:rsid w:val="00DA4CBB"/>
    <w:rsid w:val="00DA690C"/>
    <w:rsid w:val="00DB5B69"/>
    <w:rsid w:val="00DB6FFF"/>
    <w:rsid w:val="00DC442F"/>
    <w:rsid w:val="00DC4559"/>
    <w:rsid w:val="00DC6F9E"/>
    <w:rsid w:val="00DD23E3"/>
    <w:rsid w:val="00DD4926"/>
    <w:rsid w:val="00DD4A75"/>
    <w:rsid w:val="00DD6397"/>
    <w:rsid w:val="00DD7E7A"/>
    <w:rsid w:val="00DE4EBC"/>
    <w:rsid w:val="00DE56F2"/>
    <w:rsid w:val="00DF06F8"/>
    <w:rsid w:val="00E059A2"/>
    <w:rsid w:val="00E06D55"/>
    <w:rsid w:val="00E13788"/>
    <w:rsid w:val="00E17776"/>
    <w:rsid w:val="00E21162"/>
    <w:rsid w:val="00E220DF"/>
    <w:rsid w:val="00E229D2"/>
    <w:rsid w:val="00E31C92"/>
    <w:rsid w:val="00E33121"/>
    <w:rsid w:val="00E5020A"/>
    <w:rsid w:val="00E5255E"/>
    <w:rsid w:val="00E542CF"/>
    <w:rsid w:val="00E56678"/>
    <w:rsid w:val="00E6179D"/>
    <w:rsid w:val="00E77C7E"/>
    <w:rsid w:val="00E86EB9"/>
    <w:rsid w:val="00E90EE8"/>
    <w:rsid w:val="00E92145"/>
    <w:rsid w:val="00E92403"/>
    <w:rsid w:val="00E9311E"/>
    <w:rsid w:val="00E934BC"/>
    <w:rsid w:val="00EA153F"/>
    <w:rsid w:val="00EA1D5C"/>
    <w:rsid w:val="00EA28C6"/>
    <w:rsid w:val="00EC00A6"/>
    <w:rsid w:val="00EC1CA9"/>
    <w:rsid w:val="00EE3A4D"/>
    <w:rsid w:val="00EE4080"/>
    <w:rsid w:val="00EE50EE"/>
    <w:rsid w:val="00EE5B66"/>
    <w:rsid w:val="00EE5F0F"/>
    <w:rsid w:val="00EF0D28"/>
    <w:rsid w:val="00EF7E3B"/>
    <w:rsid w:val="00F03F30"/>
    <w:rsid w:val="00F1501C"/>
    <w:rsid w:val="00F150B9"/>
    <w:rsid w:val="00F16B3B"/>
    <w:rsid w:val="00F25213"/>
    <w:rsid w:val="00F265E2"/>
    <w:rsid w:val="00F31BB4"/>
    <w:rsid w:val="00F33A50"/>
    <w:rsid w:val="00F33DED"/>
    <w:rsid w:val="00F35669"/>
    <w:rsid w:val="00F41486"/>
    <w:rsid w:val="00F42A13"/>
    <w:rsid w:val="00F44AFC"/>
    <w:rsid w:val="00F5439D"/>
    <w:rsid w:val="00F543C3"/>
    <w:rsid w:val="00F562D7"/>
    <w:rsid w:val="00F641B6"/>
    <w:rsid w:val="00F6506B"/>
    <w:rsid w:val="00F718AC"/>
    <w:rsid w:val="00F72746"/>
    <w:rsid w:val="00F7438B"/>
    <w:rsid w:val="00F842AE"/>
    <w:rsid w:val="00F90A93"/>
    <w:rsid w:val="00F97FA6"/>
    <w:rsid w:val="00FA0F29"/>
    <w:rsid w:val="00FA1983"/>
    <w:rsid w:val="00FA2586"/>
    <w:rsid w:val="00FA2874"/>
    <w:rsid w:val="00FA36D3"/>
    <w:rsid w:val="00FA67B8"/>
    <w:rsid w:val="00FB1247"/>
    <w:rsid w:val="00FB6A67"/>
    <w:rsid w:val="00FD2007"/>
    <w:rsid w:val="00FD2990"/>
    <w:rsid w:val="00FE0791"/>
    <w:rsid w:val="00FE0CD7"/>
    <w:rsid w:val="00FE14DF"/>
    <w:rsid w:val="00FE1A75"/>
    <w:rsid w:val="00FE4FD0"/>
    <w:rsid w:val="00FE7A08"/>
    <w:rsid w:val="00FF1A52"/>
    <w:rsid w:val="00FF5479"/>
    <w:rsid w:val="09C2275D"/>
    <w:rsid w:val="0ABF3EC1"/>
    <w:rsid w:val="16976F6C"/>
    <w:rsid w:val="17DE2B00"/>
    <w:rsid w:val="1A7D3FC0"/>
    <w:rsid w:val="256A4F48"/>
    <w:rsid w:val="2C057779"/>
    <w:rsid w:val="3E79644E"/>
    <w:rsid w:val="41A0282A"/>
    <w:rsid w:val="563F2AC0"/>
    <w:rsid w:val="59E24AD2"/>
    <w:rsid w:val="62FF18C1"/>
    <w:rsid w:val="739479FF"/>
    <w:rsid w:val="77480E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A3"/>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E62A3"/>
    <w:rPr>
      <w:sz w:val="18"/>
      <w:szCs w:val="18"/>
    </w:rPr>
  </w:style>
  <w:style w:type="paragraph" w:styleId="a4">
    <w:name w:val="footer"/>
    <w:basedOn w:val="a"/>
    <w:link w:val="Char0"/>
    <w:uiPriority w:val="99"/>
    <w:semiHidden/>
    <w:unhideWhenUsed/>
    <w:qFormat/>
    <w:rsid w:val="003E62A3"/>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3E62A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3E62A3"/>
    <w:rPr>
      <w:rFonts w:ascii="Calibri" w:eastAsia="宋体" w:hAnsi="Calibri" w:cs="Times New Roman"/>
      <w:sz w:val="18"/>
      <w:szCs w:val="18"/>
    </w:rPr>
  </w:style>
  <w:style w:type="character" w:customStyle="1" w:styleId="Char0">
    <w:name w:val="页脚 Char"/>
    <w:basedOn w:val="a0"/>
    <w:link w:val="a4"/>
    <w:uiPriority w:val="99"/>
    <w:semiHidden/>
    <w:qFormat/>
    <w:rsid w:val="003E62A3"/>
    <w:rPr>
      <w:rFonts w:ascii="Calibri" w:eastAsia="宋体" w:hAnsi="Calibri" w:cs="Times New Roman"/>
      <w:sz w:val="18"/>
      <w:szCs w:val="18"/>
    </w:rPr>
  </w:style>
  <w:style w:type="character" w:customStyle="1" w:styleId="NormalCharacter">
    <w:name w:val="NormalCharacter"/>
    <w:qFormat/>
    <w:rsid w:val="003E62A3"/>
  </w:style>
  <w:style w:type="paragraph" w:customStyle="1" w:styleId="179">
    <w:name w:val="179"/>
    <w:basedOn w:val="a"/>
    <w:qFormat/>
    <w:rsid w:val="003E62A3"/>
    <w:pPr>
      <w:widowControl/>
      <w:ind w:firstLineChars="200" w:firstLine="420"/>
      <w:textAlignment w:val="baseline"/>
    </w:pPr>
    <w:rPr>
      <w:szCs w:val="22"/>
    </w:rPr>
  </w:style>
  <w:style w:type="paragraph" w:styleId="a6">
    <w:name w:val="List Paragraph"/>
    <w:basedOn w:val="a"/>
    <w:uiPriority w:val="34"/>
    <w:qFormat/>
    <w:rsid w:val="003E62A3"/>
    <w:pPr>
      <w:ind w:firstLineChars="200" w:firstLine="420"/>
    </w:pPr>
    <w:rPr>
      <w:rFonts w:asciiTheme="minorHAnsi" w:eastAsiaTheme="minorEastAsia" w:hAnsiTheme="minorHAnsi" w:cstheme="minorBidi"/>
      <w:szCs w:val="22"/>
    </w:rPr>
  </w:style>
  <w:style w:type="character" w:customStyle="1" w:styleId="Char">
    <w:name w:val="批注框文本 Char"/>
    <w:basedOn w:val="a0"/>
    <w:link w:val="a3"/>
    <w:uiPriority w:val="99"/>
    <w:semiHidden/>
    <w:qFormat/>
    <w:rsid w:val="003E62A3"/>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C1E1DE88-3343-4A82-96D7-150E5A47CF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416</cp:revision>
  <cp:lastPrinted>2021-04-13T07:46:00Z</cp:lastPrinted>
  <dcterms:created xsi:type="dcterms:W3CDTF">2019-04-02T05:56:00Z</dcterms:created>
  <dcterms:modified xsi:type="dcterms:W3CDTF">2022-06-24T01:44:00Z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2CB1705C5A444087808C87D0BB87FFA1</vt:lpwstr>
  </property>
</Properties>
</file>