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黑体" w:hAnsi="黑体" w:eastAsia="黑体" w:cs="黑体"/>
          <w:spacing w:val="-4"/>
          <w:sz w:val="32"/>
          <w:szCs w:val="32"/>
          <w:lang w:val="en-US" w:eastAsia="zh-CN"/>
        </w:rPr>
      </w:pPr>
      <w:r>
        <w:rPr>
          <w:rFonts w:hint="eastAsia" w:ascii="黑体" w:hAnsi="黑体" w:eastAsia="黑体" w:cs="黑体"/>
          <w:spacing w:val="-4"/>
          <w:sz w:val="32"/>
          <w:szCs w:val="32"/>
          <w:lang w:val="en-US" w:eastAsia="zh-CN"/>
        </w:rPr>
        <w:t>廖文梅</w:t>
      </w:r>
      <w:r>
        <w:rPr>
          <w:rFonts w:hint="eastAsia" w:ascii="黑体" w:hAnsi="黑体" w:eastAsia="黑体" w:cs="黑体"/>
          <w:spacing w:val="-4"/>
          <w:sz w:val="32"/>
          <w:szCs w:val="32"/>
        </w:rPr>
        <w:t>名师工作室</w:t>
      </w:r>
      <w:r>
        <w:rPr>
          <w:rFonts w:hint="eastAsia" w:ascii="黑体" w:hAnsi="黑体" w:eastAsia="黑体" w:cs="黑体"/>
          <w:spacing w:val="-4"/>
          <w:sz w:val="32"/>
          <w:szCs w:val="32"/>
          <w:lang w:val="en-US" w:eastAsia="zh-CN"/>
        </w:rPr>
        <w:t>简介</w:t>
      </w:r>
    </w:p>
    <w:p>
      <w:pPr>
        <w:spacing w:line="560" w:lineRule="exact"/>
        <w:ind w:firstLine="560" w:firstLineChars="200"/>
        <w:textAlignment w:val="center"/>
        <w:rPr>
          <w:rFonts w:hint="eastAsia" w:ascii="仿宋_GB2312" w:eastAsia="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i w:val="0"/>
          <w:iCs w:val="0"/>
          <w:caps w:val="0"/>
          <w:color w:val="333333"/>
          <w:spacing w:val="0"/>
          <w:sz w:val="28"/>
          <w:szCs w:val="28"/>
          <w:lang w:val="en-US" w:eastAsia="zh-CN"/>
        </w:rPr>
      </w:pPr>
      <w:r>
        <w:rPr>
          <w:rFonts w:hint="eastAsia" w:ascii="仿宋_GB2312" w:hAnsi="仿宋_GB2312" w:eastAsia="仿宋_GB2312" w:cs="仿宋_GB2312"/>
          <w:i w:val="0"/>
          <w:iCs w:val="0"/>
          <w:caps w:val="0"/>
          <w:color w:val="333333"/>
          <w:spacing w:val="0"/>
          <w:sz w:val="28"/>
          <w:szCs w:val="28"/>
          <w:lang w:val="en-US" w:eastAsia="zh-CN"/>
        </w:rPr>
        <w:t>为了更好地建设国家一流专业和博士点学科，面向国家乡村振兴战略需求和江西实际，经济管理学院廖文梅教授成立了名师工作室。该工作室围绕农林经济管理的产、学</w:t>
      </w:r>
      <w:bookmarkStart w:id="0" w:name="_GoBack"/>
      <w:bookmarkEnd w:id="0"/>
      <w:r>
        <w:rPr>
          <w:rFonts w:hint="eastAsia" w:ascii="仿宋_GB2312" w:hAnsi="仿宋_GB2312" w:eastAsia="仿宋_GB2312" w:cs="仿宋_GB2312"/>
          <w:i w:val="0"/>
          <w:iCs w:val="0"/>
          <w:caps w:val="0"/>
          <w:color w:val="333333"/>
          <w:spacing w:val="0"/>
          <w:sz w:val="28"/>
          <w:szCs w:val="28"/>
          <w:lang w:val="en-US" w:eastAsia="zh-CN"/>
        </w:rPr>
        <w:t>、研相结合，融本、硕、博士教学与研究为一体，构建了“三农问题”工作室研究框架，具体为农业生产与粮食安全、农村人居环境、农民收入和农户行为等重要的三农问题。粮食安全与生产主要围绕粮高标准农田建设、农业社会化服务和粮食生产效率等方向。农村人居环境包括数字乡村建设、农村资源综合利用、生态环境保护、农村生活环境治理等方面。农民收入和农户行为围绕农村劳动力流转、农民收入、高素质农民培育、乡风文明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i w:val="0"/>
          <w:iCs w:val="0"/>
          <w:caps w:val="0"/>
          <w:color w:val="333333"/>
          <w:spacing w:val="0"/>
          <w:sz w:val="28"/>
          <w:szCs w:val="28"/>
          <w:lang w:val="en-US" w:eastAsia="zh-CN"/>
        </w:rPr>
      </w:pPr>
      <w:r>
        <w:rPr>
          <w:rFonts w:hint="eastAsia" w:ascii="仿宋_GB2312" w:hAnsi="仿宋_GB2312" w:eastAsia="仿宋_GB2312" w:cs="仿宋_GB2312"/>
          <w:i w:val="0"/>
          <w:iCs w:val="0"/>
          <w:caps w:val="0"/>
          <w:color w:val="333333"/>
          <w:spacing w:val="0"/>
          <w:sz w:val="28"/>
          <w:szCs w:val="28"/>
          <w:lang w:val="en-US" w:eastAsia="zh-CN"/>
        </w:rPr>
        <w:t>工作室团队成员共8人，其中教授3人，副教授4人，讲师1人，是一支年轻有活力的优秀科研团队。工作室由廖文梅教授领衔，廖文梅教授：女，44岁，博士生导师，经济管理学院副院长，农业部神农英才计划人选、江西省“百千万人才工程”人选、江西省“双千计划”首批培养类哲学社会科学领军人才，江西省青年井冈学者，</w:t>
      </w:r>
      <w:r>
        <w:rPr>
          <w:rFonts w:hint="eastAsia" w:ascii="仿宋_GB2312" w:eastAsia="仿宋_GB2312"/>
          <w:sz w:val="28"/>
          <w:szCs w:val="28"/>
        </w:rPr>
        <w:t>享受省政府特殊津贴</w:t>
      </w:r>
      <w:r>
        <w:rPr>
          <w:rFonts w:hint="eastAsia" w:ascii="仿宋_GB2312" w:eastAsia="仿宋_GB2312"/>
          <w:b/>
          <w:bCs/>
          <w:sz w:val="28"/>
          <w:szCs w:val="28"/>
          <w:lang w:eastAsia="zh-CN"/>
        </w:rPr>
        <w:t>。</w:t>
      </w:r>
      <w:r>
        <w:rPr>
          <w:rFonts w:hint="eastAsia" w:ascii="仿宋_GB2312" w:hAnsi="仿宋_GB2312" w:eastAsia="仿宋_GB2312" w:cs="仿宋_GB2312"/>
          <w:i w:val="0"/>
          <w:iCs w:val="0"/>
          <w:caps w:val="0"/>
          <w:color w:val="333333"/>
          <w:spacing w:val="0"/>
          <w:sz w:val="28"/>
          <w:szCs w:val="28"/>
          <w:lang w:val="en-US" w:eastAsia="zh-CN"/>
        </w:rPr>
        <w:t>近年来，主持国家自然科学基金项目6项，在</w:t>
      </w:r>
      <w:r>
        <w:rPr>
          <w:rFonts w:hint="eastAsia" w:ascii="仿宋_GB2312" w:hAnsi="仿宋_GB2312" w:eastAsia="仿宋_GB2312" w:cs="仿宋_GB2312"/>
          <w:i/>
          <w:iCs/>
          <w:caps w:val="0"/>
          <w:color w:val="333333"/>
          <w:spacing w:val="0"/>
          <w:sz w:val="28"/>
          <w:szCs w:val="28"/>
          <w:lang w:val="en-US" w:eastAsia="zh-CN"/>
        </w:rPr>
        <w:t>Journal of Cleaner Production</w:t>
      </w:r>
      <w:r>
        <w:rPr>
          <w:rFonts w:hint="eastAsia" w:ascii="仿宋_GB2312" w:hAnsi="仿宋_GB2312" w:eastAsia="仿宋_GB2312" w:cs="仿宋_GB2312"/>
          <w:i w:val="0"/>
          <w:iCs w:val="0"/>
          <w:caps w:val="0"/>
          <w:color w:val="333333"/>
          <w:spacing w:val="0"/>
          <w:sz w:val="28"/>
          <w:szCs w:val="28"/>
          <w:lang w:val="en-US" w:eastAsia="zh-CN"/>
        </w:rPr>
        <w:t>、《农业经济问题》等重要刊物上发表学术论文80余篇，科研成果获省级社会科学优秀成果奖6项，研究报告获国家和省级领导肯定性批示6次。工作室团队成员分工明确：高雪萍教授和王智鹏老师负责农业生产与粮食安全问题，汪兴东教授和贺亚琴老师负责数字乡村建设和农村环境治理，廖文梅教授和曹大宇副教授农民收入，刘小春副教授和李连英副教授负责农户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center"/>
        <w:rPr>
          <w:rFonts w:hint="eastAsia" w:ascii="仿宋_GB2312" w:eastAsia="仿宋_GB2312"/>
          <w:sz w:val="28"/>
          <w:szCs w:val="28"/>
        </w:rPr>
      </w:pPr>
      <w:r>
        <w:rPr>
          <w:rFonts w:hint="eastAsia" w:ascii="仿宋_GB2312" w:hAnsi="仿宋_GB2312" w:eastAsia="仿宋_GB2312" w:cs="仿宋_GB2312"/>
          <w:i w:val="0"/>
          <w:iCs w:val="0"/>
          <w:caps w:val="0"/>
          <w:color w:val="333333"/>
          <w:spacing w:val="0"/>
          <w:sz w:val="28"/>
          <w:szCs w:val="28"/>
          <w:lang w:val="en-US" w:eastAsia="zh-CN"/>
        </w:rPr>
        <w:t>工作场所位于江西农业大学经济管理学院内，专门工作室一间，与农林经济管理系共用面积达200平方米。工作室创立以来，学校从校银合作共建经费中支持工作室约每年50万元，共计150万元。工作经费的投入有力的促进了工作室团队建设中关键问题的解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rPr>
          <w:rFonts w:hint="eastAsia" w:ascii="仿宋_GB2312" w:eastAsia="仿宋_GB2312"/>
          <w:sz w:val="28"/>
          <w:szCs w:val="28"/>
        </w:rPr>
      </w:pPr>
      <w:r>
        <w:rPr>
          <w:rFonts w:hint="eastAsia" w:ascii="仿宋_GB2312" w:hAnsi="仿宋_GB2312" w:eastAsia="仿宋_GB2312" w:cs="仿宋_GB2312"/>
          <w:i w:val="0"/>
          <w:iCs w:val="0"/>
          <w:caps w:val="0"/>
          <w:color w:val="333333"/>
          <w:spacing w:val="0"/>
          <w:sz w:val="28"/>
          <w:szCs w:val="28"/>
          <w:lang w:val="en-US" w:eastAsia="zh-CN"/>
        </w:rPr>
        <w:t>工作室成立4年以来，共承担省级以上的项目35项，其中国家自然科学基金重点项目子项目及国家自然科学基金14项、国家社会科学基金1项、各类省级及以上的重点项目10项，社会服务重点项目3项，累计资金规模达700余万元。团队成员成长迅速，1人获农业部神农英才计划人选、江西省双千计划哲学社会科学领军人才、江西省青年井冈学者、江西省省情研究特聘专家和省政府津贴，2人获得教授职称，8人获得国家级项目，2人为江西省社科青年创新团队，3人为江西省农业产业技术体系岗位专家，培养带动4名青年老师获国家自然科学基金或国家社会科学基金项目。工作室为江西农业大学农林经济管理学科与专业的快速发展、本硕博学生与年青老师的人才培养和江西省乡村振兴等提供了有力的支撑。</w:t>
      </w:r>
    </w:p>
    <w:p>
      <w:pPr>
        <w:keepNext w:val="0"/>
        <w:keepLines w:val="0"/>
        <w:pageBreakBefore w:val="0"/>
        <w:widowControl w:val="0"/>
        <w:kinsoku/>
        <w:wordWrap/>
        <w:overflowPunct/>
        <w:topLinePunct w:val="0"/>
        <w:autoSpaceDE/>
        <w:autoSpaceDN/>
        <w:bidi w:val="0"/>
        <w:adjustRightInd/>
        <w:snapToGrid/>
        <w:spacing w:line="560" w:lineRule="exact"/>
        <w:rPr>
          <w:sz w:val="28"/>
          <w:szCs w:val="28"/>
        </w:rPr>
      </w:pP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MDE3Njg0MTE4ZTEwOWE5ZWM0MjM2YTY0ZjZhNWMifQ=="/>
  </w:docVars>
  <w:rsids>
    <w:rsidRoot w:val="2BD87AA0"/>
    <w:rsid w:val="093A41F0"/>
    <w:rsid w:val="0F545E92"/>
    <w:rsid w:val="1A4227E9"/>
    <w:rsid w:val="1B390C38"/>
    <w:rsid w:val="22056B8C"/>
    <w:rsid w:val="263D75F7"/>
    <w:rsid w:val="2BD87AA0"/>
    <w:rsid w:val="2EE47C8D"/>
    <w:rsid w:val="301C2670"/>
    <w:rsid w:val="348D2EBD"/>
    <w:rsid w:val="394F2BB9"/>
    <w:rsid w:val="3E650A83"/>
    <w:rsid w:val="49EE6CD1"/>
    <w:rsid w:val="4DE075E2"/>
    <w:rsid w:val="4F365133"/>
    <w:rsid w:val="535B4F88"/>
    <w:rsid w:val="564C4841"/>
    <w:rsid w:val="56532C2B"/>
    <w:rsid w:val="5675544A"/>
    <w:rsid w:val="589740D0"/>
    <w:rsid w:val="5FAC667D"/>
    <w:rsid w:val="618B5004"/>
    <w:rsid w:val="622F6D22"/>
    <w:rsid w:val="72E847EB"/>
    <w:rsid w:val="751D0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Emphasis"/>
    <w:basedOn w:val="4"/>
    <w:qFormat/>
    <w:uiPriority w:val="0"/>
    <w:rPr>
      <w:i/>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1053</Words>
  <Characters>1087</Characters>
  <Lines>0</Lines>
  <Paragraphs>0</Paragraphs>
  <TotalTime>0</TotalTime>
  <ScaleCrop>false</ScaleCrop>
  <LinksUpToDate>false</LinksUpToDate>
  <CharactersWithSpaces>1090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2022-10-09T04:30:00Z</dcterms:created>
  <dc:creator>Wendy</dc:creator>
  <cp:lastModifiedBy>123</cp:lastModifiedBy>
  <dcterms:modified xsi:type="dcterms:W3CDTF">2022-12-07T04:02:33Z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C9BEC2BF6A59471DB487AD9711AC6392</vt:lpwstr>
  </property>
</Properties>
</file>